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8C0B12" w:rsidP="00BD0403">
      <w:pPr>
        <w:rPr>
          <w:rFonts w:ascii="Calibri" w:hAnsi="Calibri" w:cs="Arial"/>
          <w:b/>
          <w:sz w:val="28"/>
          <w:szCs w:val="28"/>
        </w:rPr>
      </w:pPr>
      <w:r>
        <w:rPr>
          <w:rFonts w:ascii="Calibri" w:hAnsi="Calibri" w:cs="Arial"/>
          <w:b/>
          <w:bCs/>
          <w:sz w:val="28"/>
          <w:szCs w:val="28"/>
        </w:rPr>
        <w:t xml:space="preserve">ID </w:t>
      </w:r>
      <w:r w:rsidR="00467663">
        <w:rPr>
          <w:rFonts w:ascii="Calibri" w:hAnsi="Calibri" w:cs="Arial"/>
          <w:b/>
          <w:bCs/>
          <w:sz w:val="28"/>
          <w:szCs w:val="28"/>
        </w:rPr>
        <w:t>2231</w:t>
      </w:r>
      <w:r>
        <w:rPr>
          <w:rFonts w:ascii="Calibri" w:hAnsi="Calibri" w:cs="Arial"/>
          <w:b/>
          <w:bCs/>
          <w:sz w:val="28"/>
          <w:szCs w:val="28"/>
        </w:rPr>
        <w:t xml:space="preserve"> - </w:t>
      </w:r>
      <w:r w:rsidR="00EA305B" w:rsidRPr="00EA305B">
        <w:rPr>
          <w:rFonts w:ascii="Calibri" w:hAnsi="Calibri" w:cs="Arial"/>
          <w:b/>
          <w:bCs/>
          <w:sz w:val="28"/>
          <w:szCs w:val="28"/>
        </w:rPr>
        <w:t xml:space="preserve">MANUTENZIONE </w:t>
      </w:r>
      <w:r w:rsidR="00854543">
        <w:rPr>
          <w:rFonts w:ascii="Calibri" w:hAnsi="Calibri" w:cs="Arial"/>
          <w:b/>
          <w:bCs/>
          <w:sz w:val="28"/>
          <w:szCs w:val="28"/>
        </w:rPr>
        <w:t>E SUPPORTO PRODOTTI SAP</w:t>
      </w: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pStyle w:val="Titolo4"/>
        <w:jc w:val="left"/>
        <w:rPr>
          <w:rFonts w:ascii="Calibri" w:hAnsi="Calibri" w:cs="Arial"/>
        </w:rPr>
      </w:pPr>
    </w:p>
    <w:p w:rsidR="000B4D07" w:rsidRPr="00071F4C" w:rsidRDefault="000B4D07">
      <w:pPr>
        <w:pStyle w:val="Titolo4"/>
        <w:jc w:val="left"/>
        <w:rPr>
          <w:rFonts w:ascii="Calibri" w:hAnsi="Calibri"/>
        </w:rPr>
      </w:pPr>
      <w:r w:rsidRPr="00071F4C">
        <w:rPr>
          <w:rFonts w:ascii="Calibri" w:hAnsi="Calibri" w:cs="Arial"/>
        </w:rPr>
        <w:t>Documento di Consultazione del Mercato</w:t>
      </w:r>
    </w:p>
    <w:p w:rsidR="000B4D07" w:rsidRPr="00071F4C" w:rsidRDefault="000B4D07">
      <w:pPr>
        <w:jc w:val="both"/>
        <w:rPr>
          <w:rFonts w:ascii="Calibri" w:hAnsi="Calibri"/>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BD0403" w:rsidRPr="00746D60" w:rsidRDefault="00ED50BA" w:rsidP="00BD0403">
      <w:pPr>
        <w:pStyle w:val="NormaleFili"/>
        <w:spacing w:before="0" w:after="0" w:line="360" w:lineRule="auto"/>
        <w:rPr>
          <w:b/>
          <w:i/>
        </w:rPr>
      </w:pPr>
      <w:r w:rsidRPr="00ED50BA">
        <w:rPr>
          <w:rFonts w:cs="Arial"/>
          <w:b/>
          <w:bCs/>
        </w:rPr>
        <w:t>Da inviare a mezzo mail all’indirizzo:</w:t>
      </w:r>
    </w:p>
    <w:p w:rsidR="00A91142" w:rsidRPr="00746D60" w:rsidRDefault="00965CAC" w:rsidP="00BD0403">
      <w:pPr>
        <w:spacing w:line="360" w:lineRule="auto"/>
        <w:rPr>
          <w:rFonts w:ascii="Calibri" w:hAnsi="Calibri" w:cs="Arial"/>
          <w:b/>
          <w:bCs/>
          <w:sz w:val="20"/>
          <w:szCs w:val="20"/>
        </w:rPr>
      </w:pPr>
      <w:hyperlink r:id="rId8" w:history="1">
        <w:r w:rsidR="00270F26" w:rsidRPr="00746D60">
          <w:rPr>
            <w:rStyle w:val="Collegamentoipertestuale"/>
            <w:rFonts w:ascii="Calibri" w:hAnsi="Calibri" w:cs="Arial"/>
            <w:b/>
            <w:bCs/>
            <w:sz w:val="20"/>
            <w:szCs w:val="20"/>
          </w:rPr>
          <w:t>ictconsip@postacert.consip.it</w:t>
        </w:r>
      </w:hyperlink>
    </w:p>
    <w:p w:rsidR="00270F26" w:rsidRPr="00746D60" w:rsidRDefault="00270F26" w:rsidP="00BD0403">
      <w:pPr>
        <w:spacing w:line="360" w:lineRule="auto"/>
        <w:rPr>
          <w:rFonts w:ascii="Calibri" w:hAnsi="Calibri" w:cs="Arial"/>
          <w:b/>
          <w:i/>
          <w:sz w:val="20"/>
          <w:szCs w:val="20"/>
        </w:rPr>
      </w:pPr>
    </w:p>
    <w:p w:rsidR="008A3587" w:rsidRPr="00EB6E86" w:rsidRDefault="008A3587" w:rsidP="00BD0403">
      <w:pPr>
        <w:spacing w:line="360" w:lineRule="auto"/>
        <w:rPr>
          <w:rFonts w:ascii="Calibri" w:hAnsi="Calibri" w:cs="Arial"/>
          <w:b/>
          <w:i/>
          <w:sz w:val="20"/>
          <w:szCs w:val="20"/>
          <w:u w:val="single"/>
        </w:rPr>
      </w:pPr>
      <w:r w:rsidRPr="00EB6E86">
        <w:rPr>
          <w:rFonts w:ascii="Calibri" w:hAnsi="Calibri" w:cs="Arial"/>
          <w:b/>
          <w:i/>
          <w:sz w:val="20"/>
          <w:szCs w:val="20"/>
          <w:u w:val="single"/>
        </w:rPr>
        <w:t>http://www.consip.it</w:t>
      </w:r>
    </w:p>
    <w:p w:rsidR="000B4D07" w:rsidRPr="00EB6E86" w:rsidRDefault="000B4D07">
      <w:pPr>
        <w:spacing w:line="360" w:lineRule="auto"/>
        <w:rPr>
          <w:rFonts w:ascii="Calibri" w:hAnsi="Calibri" w:cs="Arial"/>
          <w:sz w:val="20"/>
          <w:szCs w:val="20"/>
        </w:rPr>
      </w:pPr>
    </w:p>
    <w:p w:rsidR="000B4D07" w:rsidRPr="00EB6E86" w:rsidRDefault="000B4D07">
      <w:pPr>
        <w:jc w:val="both"/>
        <w:rPr>
          <w:rFonts w:ascii="Calibri" w:hAnsi="Calibri"/>
          <w:sz w:val="20"/>
          <w:szCs w:val="20"/>
        </w:rPr>
      </w:pPr>
    </w:p>
    <w:p w:rsidR="000B4D07" w:rsidRPr="00EB6E86" w:rsidRDefault="000B4D07">
      <w:pPr>
        <w:jc w:val="both"/>
        <w:rPr>
          <w:rFonts w:ascii="Calibri" w:hAnsi="Calibri" w:cs="Arial"/>
          <w:sz w:val="20"/>
          <w:szCs w:val="20"/>
        </w:rPr>
      </w:pPr>
    </w:p>
    <w:p w:rsidR="000B4D07" w:rsidRPr="00EB6E86" w:rsidRDefault="000B4D07">
      <w:pPr>
        <w:jc w:val="both"/>
        <w:rPr>
          <w:rFonts w:ascii="Calibri" w:hAnsi="Calibri" w:cs="Arial"/>
          <w:sz w:val="20"/>
          <w:szCs w:val="20"/>
        </w:rPr>
      </w:pPr>
    </w:p>
    <w:p w:rsidR="000B4D07" w:rsidRPr="00EB6E86" w:rsidRDefault="000B4D07">
      <w:pPr>
        <w:jc w:val="both"/>
        <w:rPr>
          <w:rFonts w:ascii="Calibri" w:hAnsi="Calibri" w:cs="Arial"/>
          <w:sz w:val="20"/>
          <w:szCs w:val="20"/>
        </w:rPr>
      </w:pPr>
    </w:p>
    <w:p w:rsidR="000B4D07" w:rsidRPr="00EB6E86" w:rsidRDefault="000B4D07">
      <w:pPr>
        <w:jc w:val="both"/>
        <w:rPr>
          <w:rFonts w:ascii="Calibri" w:hAnsi="Calibri" w:cs="Arial"/>
          <w:sz w:val="20"/>
          <w:szCs w:val="20"/>
        </w:rPr>
      </w:pPr>
    </w:p>
    <w:p w:rsidR="00BA53EA" w:rsidRPr="00EB6E86" w:rsidRDefault="00BA53EA">
      <w:pPr>
        <w:pStyle w:val="Corpotesto"/>
        <w:jc w:val="left"/>
        <w:rPr>
          <w:rFonts w:ascii="Calibri" w:hAnsi="Calibri"/>
          <w:sz w:val="20"/>
        </w:rPr>
      </w:pPr>
    </w:p>
    <w:p w:rsidR="00BA53EA" w:rsidRPr="00EB6E86" w:rsidRDefault="00BA53EA">
      <w:pPr>
        <w:pStyle w:val="Corpotesto"/>
        <w:jc w:val="left"/>
        <w:rPr>
          <w:rFonts w:ascii="Calibri" w:hAnsi="Calibri"/>
          <w:sz w:val="20"/>
        </w:rPr>
      </w:pPr>
    </w:p>
    <w:p w:rsidR="00BA53EA" w:rsidRPr="00EB6E86" w:rsidRDefault="00BA53EA">
      <w:pPr>
        <w:pStyle w:val="Corpotesto"/>
        <w:jc w:val="left"/>
        <w:rPr>
          <w:rFonts w:ascii="Calibri" w:hAnsi="Calibri"/>
          <w:sz w:val="20"/>
        </w:rPr>
      </w:pPr>
    </w:p>
    <w:p w:rsidR="00BA53EA" w:rsidRPr="00EB6E86" w:rsidRDefault="00BA53EA">
      <w:pPr>
        <w:pStyle w:val="Corpotesto"/>
        <w:jc w:val="left"/>
        <w:rPr>
          <w:rFonts w:ascii="Calibri" w:hAnsi="Calibri"/>
          <w:sz w:val="20"/>
        </w:rPr>
      </w:pPr>
    </w:p>
    <w:p w:rsidR="00270F26" w:rsidRDefault="00270F26">
      <w:pPr>
        <w:pStyle w:val="Corpotesto"/>
        <w:jc w:val="left"/>
        <w:rPr>
          <w:rFonts w:ascii="Calibri" w:hAnsi="Calibri"/>
          <w:sz w:val="20"/>
        </w:rPr>
      </w:pPr>
      <w:r w:rsidRPr="00270F26">
        <w:rPr>
          <w:rFonts w:ascii="Calibri" w:hAnsi="Calibri"/>
          <w:sz w:val="20"/>
        </w:rPr>
        <w:t xml:space="preserve">Roma, </w:t>
      </w:r>
      <w:r w:rsidR="00ED50BA">
        <w:rPr>
          <w:rFonts w:ascii="Calibri" w:hAnsi="Calibri"/>
          <w:sz w:val="20"/>
        </w:rPr>
        <w:t>24</w:t>
      </w:r>
      <w:r w:rsidR="00FD373B" w:rsidRPr="00FD373B">
        <w:rPr>
          <w:rFonts w:ascii="Calibri" w:hAnsi="Calibri"/>
          <w:sz w:val="20"/>
        </w:rPr>
        <w:t xml:space="preserve"> </w:t>
      </w:r>
      <w:r w:rsidR="00EA305B" w:rsidRPr="00FD373B">
        <w:rPr>
          <w:rFonts w:ascii="Calibri" w:hAnsi="Calibri"/>
          <w:sz w:val="20"/>
        </w:rPr>
        <w:t>settembre</w:t>
      </w:r>
      <w:r w:rsidR="00FD373B">
        <w:rPr>
          <w:rFonts w:ascii="Calibri" w:hAnsi="Calibri"/>
          <w:sz w:val="20"/>
        </w:rPr>
        <w:t xml:space="preserve"> </w:t>
      </w:r>
      <w:r w:rsidRPr="00FD373B">
        <w:rPr>
          <w:rFonts w:ascii="Calibri" w:hAnsi="Calibri"/>
          <w:sz w:val="20"/>
        </w:rPr>
        <w:t>2019</w:t>
      </w: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0B4D07" w:rsidRPr="00270F26" w:rsidRDefault="00BA53EA">
      <w:pPr>
        <w:pStyle w:val="Corpotesto"/>
        <w:jc w:val="left"/>
        <w:rPr>
          <w:rFonts w:ascii="Calibri" w:hAnsi="Calibri"/>
          <w:sz w:val="20"/>
        </w:rPr>
      </w:pPr>
      <w:r w:rsidRPr="00270F26">
        <w:rPr>
          <w:rFonts w:ascii="Calibri" w:hAnsi="Calibri"/>
          <w:sz w:val="20"/>
        </w:rPr>
        <w:t xml:space="preserve">Classificazione Consip </w:t>
      </w:r>
      <w:r w:rsidR="00ED50BA">
        <w:rPr>
          <w:rFonts w:ascii="Calibri" w:hAnsi="Calibri"/>
          <w:sz w:val="20"/>
        </w:rPr>
        <w:t>Public</w:t>
      </w:r>
      <w:r w:rsidR="00854543" w:rsidRPr="00270F26">
        <w:rPr>
          <w:rFonts w:ascii="Calibri" w:hAnsi="Calibri"/>
          <w:sz w:val="20"/>
        </w:rPr>
        <w:br w:type="page"/>
      </w:r>
    </w:p>
    <w:p w:rsidR="00924CDE" w:rsidRPr="009E4F30" w:rsidRDefault="00924CDE" w:rsidP="00924CDE">
      <w:pPr>
        <w:pStyle w:val="Corpotesto"/>
        <w:jc w:val="left"/>
        <w:rPr>
          <w:rFonts w:ascii="Calibri" w:hAnsi="Calibri"/>
          <w:b/>
          <w:sz w:val="24"/>
          <w:szCs w:val="24"/>
        </w:rPr>
      </w:pPr>
      <w:r w:rsidRPr="009E4F30">
        <w:rPr>
          <w:rFonts w:ascii="Calibri" w:hAnsi="Calibri"/>
          <w:b/>
          <w:sz w:val="24"/>
          <w:szCs w:val="24"/>
        </w:rPr>
        <w:lastRenderedPageBreak/>
        <w:t>SOMMARIO</w:t>
      </w:r>
    </w:p>
    <w:p w:rsidR="00924CDE" w:rsidRPr="008C73E7" w:rsidRDefault="00924CDE" w:rsidP="00924CDE">
      <w:pPr>
        <w:pStyle w:val="Corpotesto"/>
        <w:jc w:val="left"/>
        <w:rPr>
          <w:rFonts w:ascii="Calibri" w:hAnsi="Calibri"/>
          <w:b/>
          <w:sz w:val="28"/>
        </w:rPr>
      </w:pPr>
    </w:p>
    <w:p w:rsidR="00B13F34" w:rsidRDefault="00924CDE">
      <w:pPr>
        <w:pStyle w:val="Sommario1"/>
        <w:tabs>
          <w:tab w:val="right" w:leader="underscore" w:pos="8494"/>
        </w:tabs>
        <w:rPr>
          <w:rFonts w:eastAsiaTheme="minorEastAsia" w:cstheme="minorBidi"/>
          <w:b w:val="0"/>
          <w:bCs w:val="0"/>
          <w:i w:val="0"/>
          <w:iCs w:val="0"/>
          <w:noProof/>
          <w:sz w:val="22"/>
          <w:szCs w:val="22"/>
        </w:rPr>
      </w:pPr>
      <w:r w:rsidRPr="00F5143F">
        <w:rPr>
          <w:rFonts w:cstheme="minorHAnsi"/>
          <w:sz w:val="20"/>
        </w:rPr>
        <w:fldChar w:fldCharType="begin"/>
      </w:r>
      <w:r w:rsidRPr="00F5143F">
        <w:rPr>
          <w:rFonts w:cstheme="minorHAnsi"/>
          <w:sz w:val="20"/>
        </w:rPr>
        <w:instrText xml:space="preserve"> TOC \o "1-3" \h \z \u </w:instrText>
      </w:r>
      <w:r w:rsidRPr="00F5143F">
        <w:rPr>
          <w:rFonts w:cstheme="minorHAnsi"/>
          <w:sz w:val="20"/>
        </w:rPr>
        <w:fldChar w:fldCharType="separate"/>
      </w:r>
      <w:hyperlink w:anchor="_Toc20146590" w:history="1">
        <w:r w:rsidR="00B13F34" w:rsidRPr="00493301">
          <w:rPr>
            <w:rStyle w:val="Collegamentoipertestuale"/>
            <w:noProof/>
          </w:rPr>
          <w:t>PREMESSA</w:t>
        </w:r>
        <w:r w:rsidR="00B13F34">
          <w:rPr>
            <w:noProof/>
            <w:webHidden/>
          </w:rPr>
          <w:tab/>
        </w:r>
        <w:r w:rsidR="00B13F34">
          <w:rPr>
            <w:noProof/>
            <w:webHidden/>
          </w:rPr>
          <w:fldChar w:fldCharType="begin"/>
        </w:r>
        <w:r w:rsidR="00B13F34">
          <w:rPr>
            <w:noProof/>
            <w:webHidden/>
          </w:rPr>
          <w:instrText xml:space="preserve"> PAGEREF _Toc20146590 \h </w:instrText>
        </w:r>
        <w:r w:rsidR="00B13F34">
          <w:rPr>
            <w:noProof/>
            <w:webHidden/>
          </w:rPr>
        </w:r>
        <w:r w:rsidR="00B13F34">
          <w:rPr>
            <w:noProof/>
            <w:webHidden/>
          </w:rPr>
          <w:fldChar w:fldCharType="separate"/>
        </w:r>
        <w:r w:rsidR="00B13F34">
          <w:rPr>
            <w:noProof/>
            <w:webHidden/>
          </w:rPr>
          <w:t>3</w:t>
        </w:r>
        <w:r w:rsidR="00B13F34">
          <w:rPr>
            <w:noProof/>
            <w:webHidden/>
          </w:rPr>
          <w:fldChar w:fldCharType="end"/>
        </w:r>
      </w:hyperlink>
    </w:p>
    <w:p w:rsidR="00B13F34" w:rsidRDefault="00965CAC">
      <w:pPr>
        <w:pStyle w:val="Sommario1"/>
        <w:tabs>
          <w:tab w:val="right" w:leader="underscore" w:pos="8494"/>
        </w:tabs>
        <w:rPr>
          <w:rFonts w:eastAsiaTheme="minorEastAsia" w:cstheme="minorBidi"/>
          <w:b w:val="0"/>
          <w:bCs w:val="0"/>
          <w:i w:val="0"/>
          <w:iCs w:val="0"/>
          <w:noProof/>
          <w:sz w:val="22"/>
          <w:szCs w:val="22"/>
        </w:rPr>
      </w:pPr>
      <w:hyperlink w:anchor="_Toc20146591" w:history="1">
        <w:r w:rsidR="00B13F34" w:rsidRPr="00493301">
          <w:rPr>
            <w:rStyle w:val="Collegamentoipertestuale"/>
            <w:noProof/>
          </w:rPr>
          <w:t>DESCRIZIONE DELL’INIZIATIVA</w:t>
        </w:r>
        <w:r w:rsidR="00B13F34">
          <w:rPr>
            <w:noProof/>
            <w:webHidden/>
          </w:rPr>
          <w:tab/>
        </w:r>
        <w:r w:rsidR="00B13F34">
          <w:rPr>
            <w:noProof/>
            <w:webHidden/>
          </w:rPr>
          <w:fldChar w:fldCharType="begin"/>
        </w:r>
        <w:r w:rsidR="00B13F34">
          <w:rPr>
            <w:noProof/>
            <w:webHidden/>
          </w:rPr>
          <w:instrText xml:space="preserve"> PAGEREF _Toc20146591 \h </w:instrText>
        </w:r>
        <w:r w:rsidR="00B13F34">
          <w:rPr>
            <w:noProof/>
            <w:webHidden/>
          </w:rPr>
        </w:r>
        <w:r w:rsidR="00B13F34">
          <w:rPr>
            <w:noProof/>
            <w:webHidden/>
          </w:rPr>
          <w:fldChar w:fldCharType="separate"/>
        </w:r>
        <w:r w:rsidR="00B13F34">
          <w:rPr>
            <w:noProof/>
            <w:webHidden/>
          </w:rPr>
          <w:t>6</w:t>
        </w:r>
        <w:r w:rsidR="00B13F34">
          <w:rPr>
            <w:noProof/>
            <w:webHidden/>
          </w:rPr>
          <w:fldChar w:fldCharType="end"/>
        </w:r>
      </w:hyperlink>
    </w:p>
    <w:p w:rsidR="00B13F34" w:rsidRDefault="00965CAC">
      <w:pPr>
        <w:pStyle w:val="Sommario1"/>
        <w:tabs>
          <w:tab w:val="right" w:leader="underscore" w:pos="8494"/>
        </w:tabs>
        <w:rPr>
          <w:rFonts w:eastAsiaTheme="minorEastAsia" w:cstheme="minorBidi"/>
          <w:b w:val="0"/>
          <w:bCs w:val="0"/>
          <w:i w:val="0"/>
          <w:iCs w:val="0"/>
          <w:noProof/>
          <w:sz w:val="22"/>
          <w:szCs w:val="22"/>
        </w:rPr>
      </w:pPr>
      <w:hyperlink w:anchor="_Toc20146592" w:history="1">
        <w:r w:rsidR="00B13F34" w:rsidRPr="00493301">
          <w:rPr>
            <w:rStyle w:val="Collegamentoipertestuale"/>
            <w:noProof/>
          </w:rPr>
          <w:t>DOMANDE</w:t>
        </w:r>
        <w:r w:rsidR="00B13F34">
          <w:rPr>
            <w:noProof/>
            <w:webHidden/>
          </w:rPr>
          <w:tab/>
        </w:r>
        <w:r w:rsidR="00B13F34">
          <w:rPr>
            <w:noProof/>
            <w:webHidden/>
          </w:rPr>
          <w:fldChar w:fldCharType="begin"/>
        </w:r>
        <w:r w:rsidR="00B13F34">
          <w:rPr>
            <w:noProof/>
            <w:webHidden/>
          </w:rPr>
          <w:instrText xml:space="preserve"> PAGEREF _Toc20146592 \h </w:instrText>
        </w:r>
        <w:r w:rsidR="00B13F34">
          <w:rPr>
            <w:noProof/>
            <w:webHidden/>
          </w:rPr>
        </w:r>
        <w:r w:rsidR="00B13F34">
          <w:rPr>
            <w:noProof/>
            <w:webHidden/>
          </w:rPr>
          <w:fldChar w:fldCharType="separate"/>
        </w:r>
        <w:r w:rsidR="00B13F34">
          <w:rPr>
            <w:noProof/>
            <w:webHidden/>
          </w:rPr>
          <w:t>11</w:t>
        </w:r>
        <w:r w:rsidR="00B13F34">
          <w:rPr>
            <w:noProof/>
            <w:webHidden/>
          </w:rPr>
          <w:fldChar w:fldCharType="end"/>
        </w:r>
      </w:hyperlink>
    </w:p>
    <w:p w:rsidR="00924CDE" w:rsidRDefault="00924CDE" w:rsidP="00924CDE">
      <w:pPr>
        <w:rPr>
          <w:rFonts w:ascii="Calibri" w:hAnsi="Calibri" w:cs="Arial"/>
          <w:b/>
          <w:sz w:val="20"/>
          <w:szCs w:val="20"/>
        </w:rPr>
      </w:pPr>
      <w:r w:rsidRPr="00F5143F">
        <w:rPr>
          <w:rFonts w:asciiTheme="minorHAnsi" w:hAnsiTheme="minorHAnsi" w:cstheme="minorHAnsi"/>
          <w:sz w:val="20"/>
        </w:rPr>
        <w:fldChar w:fldCharType="end"/>
      </w:r>
      <w:r>
        <w:rPr>
          <w:rFonts w:ascii="Calibri" w:hAnsi="Calibri" w:cs="Arial"/>
          <w:b/>
          <w:sz w:val="20"/>
          <w:szCs w:val="20"/>
        </w:rPr>
        <w:br w:type="page"/>
      </w:r>
    </w:p>
    <w:p w:rsidR="000B4D07" w:rsidRPr="009E4F30" w:rsidRDefault="000B4D07" w:rsidP="009E4F30">
      <w:pPr>
        <w:pStyle w:val="Titolo1"/>
      </w:pPr>
      <w:bookmarkStart w:id="0" w:name="_Toc20146590"/>
      <w:r w:rsidRPr="009E4F30">
        <w:lastRenderedPageBreak/>
        <w:t>PREMESSA</w:t>
      </w:r>
      <w:bookmarkEnd w:id="0"/>
    </w:p>
    <w:p w:rsidR="0068378F" w:rsidRDefault="0068378F" w:rsidP="00D31B15">
      <w:pPr>
        <w:spacing w:line="360" w:lineRule="auto"/>
        <w:jc w:val="both"/>
        <w:rPr>
          <w:rFonts w:asciiTheme="minorHAnsi" w:hAnsiTheme="minorHAnsi" w:cs="Arial"/>
          <w:sz w:val="20"/>
          <w:szCs w:val="20"/>
        </w:rPr>
      </w:pPr>
      <w:r w:rsidRPr="0068378F">
        <w:rPr>
          <w:rFonts w:asciiTheme="minorHAnsi" w:hAnsiTheme="minorHAnsi" w:cs="Arial"/>
          <w:sz w:val="20"/>
          <w:szCs w:val="20"/>
        </w:rPr>
        <w:t xml:space="preserve">Nell'ambito delle attività contrattuali poste in essere dalla </w:t>
      </w:r>
      <w:proofErr w:type="spellStart"/>
      <w:r w:rsidRPr="0068378F">
        <w:rPr>
          <w:rFonts w:asciiTheme="minorHAnsi" w:hAnsiTheme="minorHAnsi" w:cs="Arial"/>
          <w:sz w:val="20"/>
          <w:szCs w:val="20"/>
        </w:rPr>
        <w:t>Sogei</w:t>
      </w:r>
      <w:proofErr w:type="spellEnd"/>
      <w:r w:rsidRPr="0068378F">
        <w:rPr>
          <w:rFonts w:asciiTheme="minorHAnsi" w:hAnsiTheme="minorHAnsi" w:cs="Arial"/>
          <w:sz w:val="20"/>
          <w:szCs w:val="20"/>
        </w:rPr>
        <w:t xml:space="preserve"> S.p.A., Consip S.p.A., tramite apposita Convenzione nonché dall’art. 4, comma 3-bis e comma 3-ter del D.L. n. 95/2012, convertito con L. n. 135/2012, svolge il ru</w:t>
      </w:r>
      <w:r>
        <w:rPr>
          <w:rFonts w:asciiTheme="minorHAnsi" w:hAnsiTheme="minorHAnsi" w:cs="Arial"/>
          <w:sz w:val="20"/>
          <w:szCs w:val="20"/>
        </w:rPr>
        <w:t>olo di Centrale di Committenza.</w:t>
      </w:r>
    </w:p>
    <w:p w:rsidR="00D31B15" w:rsidRDefault="0068378F" w:rsidP="00D31B15">
      <w:pPr>
        <w:spacing w:line="360" w:lineRule="auto"/>
        <w:jc w:val="both"/>
        <w:rPr>
          <w:rFonts w:asciiTheme="minorHAnsi" w:hAnsiTheme="minorHAnsi" w:cs="Arial"/>
          <w:sz w:val="20"/>
          <w:szCs w:val="20"/>
        </w:rPr>
      </w:pPr>
      <w:r w:rsidRPr="0068378F">
        <w:rPr>
          <w:rFonts w:asciiTheme="minorHAnsi" w:hAnsiTheme="minorHAnsi" w:cs="Arial"/>
          <w:sz w:val="20"/>
          <w:szCs w:val="20"/>
        </w:rPr>
        <w:t xml:space="preserve">In ragione del ruolo rivestito, la Consip </w:t>
      </w:r>
      <w:r w:rsidR="001106A0">
        <w:rPr>
          <w:rFonts w:asciiTheme="minorHAnsi" w:hAnsiTheme="minorHAnsi" w:cs="Arial"/>
          <w:sz w:val="20"/>
          <w:szCs w:val="20"/>
        </w:rPr>
        <w:t>ha</w:t>
      </w:r>
      <w:r w:rsidRPr="0068378F">
        <w:rPr>
          <w:rFonts w:asciiTheme="minorHAnsi" w:hAnsiTheme="minorHAnsi" w:cs="Arial"/>
          <w:sz w:val="20"/>
          <w:szCs w:val="20"/>
        </w:rPr>
        <w:t xml:space="preserve"> quindi </w:t>
      </w:r>
      <w:r w:rsidR="001106A0">
        <w:rPr>
          <w:rFonts w:asciiTheme="minorHAnsi" w:hAnsiTheme="minorHAnsi" w:cs="Arial"/>
          <w:sz w:val="20"/>
          <w:szCs w:val="20"/>
        </w:rPr>
        <w:t xml:space="preserve">ritenuto di </w:t>
      </w:r>
      <w:r w:rsidRPr="0068378F">
        <w:rPr>
          <w:rFonts w:asciiTheme="minorHAnsi" w:hAnsiTheme="minorHAnsi" w:cs="Arial"/>
          <w:sz w:val="20"/>
          <w:szCs w:val="20"/>
        </w:rPr>
        <w:t>procedere alla pubblicazione della presente Consultazione del mercato</w:t>
      </w:r>
      <w:r w:rsidR="008C0B12">
        <w:rPr>
          <w:rFonts w:asciiTheme="minorHAnsi" w:hAnsiTheme="minorHAnsi" w:cs="Arial"/>
          <w:sz w:val="20"/>
          <w:szCs w:val="20"/>
        </w:rPr>
        <w:t xml:space="preserve"> nell’ambito dell’iniziativa</w:t>
      </w:r>
      <w:r w:rsidR="00D31B15" w:rsidRPr="00051247">
        <w:rPr>
          <w:rFonts w:asciiTheme="minorHAnsi" w:hAnsiTheme="minorHAnsi" w:cs="Arial"/>
          <w:sz w:val="20"/>
          <w:szCs w:val="20"/>
        </w:rPr>
        <w:t xml:space="preserve"> </w:t>
      </w:r>
      <w:r w:rsidR="008C0B12">
        <w:rPr>
          <w:rFonts w:asciiTheme="minorHAnsi" w:hAnsiTheme="minorHAnsi" w:cs="Arial"/>
          <w:sz w:val="20"/>
          <w:szCs w:val="20"/>
        </w:rPr>
        <w:t xml:space="preserve">volta </w:t>
      </w:r>
      <w:r w:rsidR="00EA305B">
        <w:rPr>
          <w:rFonts w:asciiTheme="minorHAnsi" w:hAnsiTheme="minorHAnsi" w:cs="Arial"/>
          <w:sz w:val="20"/>
          <w:szCs w:val="20"/>
        </w:rPr>
        <w:t>al</w:t>
      </w:r>
      <w:r w:rsidR="00E263F9">
        <w:rPr>
          <w:rFonts w:asciiTheme="minorHAnsi" w:hAnsiTheme="minorHAnsi" w:cs="Arial"/>
          <w:sz w:val="20"/>
          <w:szCs w:val="20"/>
        </w:rPr>
        <w:t xml:space="preserve"> rinnovo dei servizi di </w:t>
      </w:r>
      <w:r w:rsidR="00EA305B" w:rsidRPr="00EA305B">
        <w:rPr>
          <w:rFonts w:asciiTheme="minorHAnsi" w:hAnsiTheme="minorHAnsi" w:cs="Arial"/>
          <w:sz w:val="20"/>
          <w:szCs w:val="20"/>
        </w:rPr>
        <w:t xml:space="preserve">manutenzione </w:t>
      </w:r>
      <w:r w:rsidR="00E263F9">
        <w:rPr>
          <w:rFonts w:asciiTheme="minorHAnsi" w:hAnsiTheme="minorHAnsi" w:cs="Arial"/>
          <w:sz w:val="20"/>
          <w:szCs w:val="20"/>
        </w:rPr>
        <w:t>e di supporto specialistico per prodotti SAP</w:t>
      </w:r>
      <w:r w:rsidR="008C0B12">
        <w:rPr>
          <w:rFonts w:asciiTheme="minorHAnsi" w:hAnsiTheme="minorHAnsi" w:cs="Arial"/>
          <w:sz w:val="20"/>
          <w:szCs w:val="20"/>
        </w:rPr>
        <w:t xml:space="preserve"> in uso presso</w:t>
      </w:r>
      <w:r w:rsidR="00D500ED">
        <w:rPr>
          <w:rFonts w:asciiTheme="minorHAnsi" w:hAnsiTheme="minorHAnsi" w:cs="Arial"/>
          <w:sz w:val="20"/>
          <w:szCs w:val="20"/>
        </w:rPr>
        <w:t xml:space="preserve"> </w:t>
      </w:r>
      <w:proofErr w:type="spellStart"/>
      <w:r w:rsidR="00E263F9">
        <w:rPr>
          <w:rFonts w:asciiTheme="minorHAnsi" w:hAnsiTheme="minorHAnsi" w:cs="Arial"/>
          <w:sz w:val="20"/>
          <w:szCs w:val="20"/>
        </w:rPr>
        <w:t>Sogei</w:t>
      </w:r>
      <w:proofErr w:type="spellEnd"/>
      <w:r w:rsidR="00D500ED">
        <w:rPr>
          <w:rFonts w:asciiTheme="minorHAnsi" w:hAnsiTheme="minorHAnsi" w:cs="Arial"/>
          <w:sz w:val="20"/>
          <w:szCs w:val="20"/>
        </w:rPr>
        <w:t xml:space="preserve">, </w:t>
      </w:r>
      <w:r w:rsidR="009E4F30">
        <w:rPr>
          <w:rFonts w:asciiTheme="minorHAnsi" w:hAnsiTheme="minorHAnsi" w:cs="Arial"/>
          <w:sz w:val="20"/>
          <w:szCs w:val="20"/>
        </w:rPr>
        <w:t xml:space="preserve">iniziativa in cui si intende conglobare </w:t>
      </w:r>
      <w:r w:rsidR="00D500ED">
        <w:rPr>
          <w:rFonts w:asciiTheme="minorHAnsi" w:hAnsiTheme="minorHAnsi" w:cs="Arial"/>
          <w:sz w:val="20"/>
          <w:szCs w:val="20"/>
        </w:rPr>
        <w:t>le analoghe esigenze del</w:t>
      </w:r>
      <w:r w:rsidR="00E263F9">
        <w:rPr>
          <w:rFonts w:asciiTheme="minorHAnsi" w:hAnsiTheme="minorHAnsi" w:cs="Arial"/>
          <w:sz w:val="20"/>
          <w:szCs w:val="20"/>
        </w:rPr>
        <w:t xml:space="preserve">la </w:t>
      </w:r>
      <w:r>
        <w:rPr>
          <w:rFonts w:asciiTheme="minorHAnsi" w:hAnsiTheme="minorHAnsi" w:cs="Arial"/>
          <w:sz w:val="20"/>
          <w:szCs w:val="20"/>
        </w:rPr>
        <w:t xml:space="preserve">stessa </w:t>
      </w:r>
      <w:r w:rsidR="00D500ED">
        <w:rPr>
          <w:rFonts w:asciiTheme="minorHAnsi" w:hAnsiTheme="minorHAnsi" w:cs="Arial"/>
          <w:sz w:val="20"/>
          <w:szCs w:val="20"/>
        </w:rPr>
        <w:t>Consip</w:t>
      </w:r>
      <w:r w:rsidR="00D31B15" w:rsidRPr="00051247">
        <w:rPr>
          <w:rFonts w:asciiTheme="minorHAnsi" w:hAnsiTheme="minorHAnsi" w:cs="Arial"/>
          <w:sz w:val="20"/>
          <w:szCs w:val="20"/>
        </w:rPr>
        <w:t xml:space="preserve">. </w:t>
      </w:r>
    </w:p>
    <w:p w:rsidR="00D31B15" w:rsidRPr="00051247" w:rsidRDefault="00D31B15" w:rsidP="00D31B15">
      <w:pPr>
        <w:spacing w:line="360" w:lineRule="auto"/>
        <w:jc w:val="both"/>
        <w:rPr>
          <w:rFonts w:asciiTheme="minorHAnsi" w:hAnsiTheme="minorHAnsi" w:cs="Arial"/>
          <w:sz w:val="20"/>
          <w:szCs w:val="20"/>
        </w:rPr>
      </w:pPr>
      <w:r>
        <w:rPr>
          <w:rFonts w:asciiTheme="minorHAnsi" w:hAnsiTheme="minorHAnsi" w:cs="Arial"/>
          <w:sz w:val="20"/>
          <w:szCs w:val="20"/>
        </w:rPr>
        <w:t xml:space="preserve">I requisiti e le caratteristiche tecniche </w:t>
      </w:r>
      <w:r w:rsidR="009C6BE9">
        <w:rPr>
          <w:rFonts w:asciiTheme="minorHAnsi" w:hAnsiTheme="minorHAnsi" w:cs="Arial"/>
          <w:sz w:val="20"/>
          <w:szCs w:val="20"/>
        </w:rPr>
        <w:t>dei servizi richiesti</w:t>
      </w:r>
      <w:r>
        <w:rPr>
          <w:rFonts w:asciiTheme="minorHAnsi" w:hAnsiTheme="minorHAnsi" w:cs="Arial"/>
          <w:sz w:val="20"/>
          <w:szCs w:val="20"/>
        </w:rPr>
        <w:t xml:space="preserve"> sono meglio specificati ne</w:t>
      </w:r>
      <w:r w:rsidR="009C6BE9">
        <w:rPr>
          <w:rFonts w:asciiTheme="minorHAnsi" w:hAnsiTheme="minorHAnsi" w:cs="Arial"/>
          <w:sz w:val="20"/>
          <w:szCs w:val="20"/>
        </w:rPr>
        <w:t>l corpo dei successivi paragrafi.</w:t>
      </w:r>
    </w:p>
    <w:p w:rsidR="00FB116C" w:rsidRDefault="00F22C56" w:rsidP="00FB116C">
      <w:pPr>
        <w:pStyle w:val="Corpodeltesto21"/>
        <w:spacing w:line="360" w:lineRule="auto"/>
        <w:rPr>
          <w:rFonts w:ascii="Calibri" w:hAnsi="Calibri" w:cs="Arial"/>
          <w:sz w:val="20"/>
          <w:szCs w:val="20"/>
        </w:rPr>
      </w:pPr>
      <w:r w:rsidRPr="00F22C56">
        <w:rPr>
          <w:rFonts w:asciiTheme="minorHAnsi" w:hAnsiTheme="minorHAnsi" w:cs="Arial"/>
          <w:sz w:val="20"/>
          <w:szCs w:val="20"/>
        </w:rPr>
        <w:t>Il presente documento di consultazione del mercato ha l’obiettivo di:</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rsidR="000B4D07" w:rsidRPr="00071F4C" w:rsidRDefault="009D2FBF"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Pr>
          <w:rFonts w:ascii="Calibri" w:hAnsi="Calibri" w:cs="Arial"/>
          <w:sz w:val="20"/>
          <w:szCs w:val="20"/>
        </w:rPr>
        <w:t>verificare l’esistenza di più operatori economici potenzialmente interessati;</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rsidR="008D2421" w:rsidRPr="00890BFC" w:rsidRDefault="000B4D07" w:rsidP="008D2421">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 xml:space="preserve">ricevere, da parte dei soggetti interessati, osservazioni e suggerimenti per una più compiuta conoscenza </w:t>
      </w:r>
      <w:r w:rsidRPr="00890BFC">
        <w:rPr>
          <w:rFonts w:ascii="Calibri" w:hAnsi="Calibri" w:cs="Arial"/>
          <w:sz w:val="20"/>
          <w:szCs w:val="20"/>
        </w:rPr>
        <w:t>del mercato</w:t>
      </w:r>
      <w:r w:rsidR="0068378F">
        <w:rPr>
          <w:rFonts w:ascii="Calibri" w:hAnsi="Calibri" w:cs="Arial"/>
          <w:sz w:val="20"/>
          <w:szCs w:val="20"/>
        </w:rPr>
        <w:t xml:space="preserve">, anche </w:t>
      </w:r>
      <w:r w:rsidR="008D2421" w:rsidRPr="00890BFC">
        <w:rPr>
          <w:rFonts w:ascii="Calibri" w:hAnsi="Calibri" w:cs="Arial"/>
          <w:sz w:val="20"/>
          <w:szCs w:val="20"/>
        </w:rPr>
        <w:t xml:space="preserve">riguardo </w:t>
      </w:r>
      <w:r w:rsidR="009D2FBF" w:rsidRPr="00890BFC">
        <w:rPr>
          <w:rFonts w:ascii="Calibri" w:hAnsi="Calibri" w:cs="Arial"/>
          <w:sz w:val="20"/>
          <w:szCs w:val="20"/>
        </w:rPr>
        <w:t>alle condizioni di prezzo mediamente praticate</w:t>
      </w:r>
      <w:r w:rsidR="008D2421" w:rsidRPr="00890BFC">
        <w:rPr>
          <w:rFonts w:ascii="Calibri" w:hAnsi="Calibri" w:cs="Arial"/>
          <w:sz w:val="20"/>
          <w:szCs w:val="20"/>
        </w:rPr>
        <w:t>.</w:t>
      </w:r>
    </w:p>
    <w:p w:rsidR="000B4D07" w:rsidRPr="0011099A" w:rsidRDefault="000B4D07" w:rsidP="0079053A">
      <w:pPr>
        <w:spacing w:before="120" w:after="120" w:line="360" w:lineRule="auto"/>
        <w:jc w:val="both"/>
        <w:rPr>
          <w:rFonts w:ascii="Calibri" w:hAnsi="Calibri" w:cs="Arial"/>
          <w:i/>
          <w:color w:val="0000FF"/>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 xml:space="preserve">personali sotto riportata - compilando il presente questionario e inviandolo </w:t>
      </w:r>
      <w:r w:rsidR="00980AA9" w:rsidRPr="00980AA9">
        <w:rPr>
          <w:rFonts w:ascii="Calibri" w:hAnsi="Calibri" w:cs="Arial"/>
          <w:sz w:val="20"/>
          <w:szCs w:val="20"/>
        </w:rPr>
        <w:t>entro 15 giorni solari a partire dalla data del presente documento</w:t>
      </w:r>
      <w:r w:rsidRPr="001748C3">
        <w:rPr>
          <w:rFonts w:ascii="Calibri" w:hAnsi="Calibri" w:cs="Arial"/>
          <w:sz w:val="20"/>
          <w:szCs w:val="20"/>
        </w:rPr>
        <w:t xml:space="preserve"> all’indirizzo</w:t>
      </w:r>
      <w:r w:rsidRPr="00071F4C">
        <w:rPr>
          <w:rFonts w:ascii="Calibri" w:hAnsi="Calibri" w:cs="Arial"/>
          <w:sz w:val="20"/>
          <w:szCs w:val="20"/>
        </w:rPr>
        <w:t xml:space="preserve"> e-</w:t>
      </w:r>
      <w:r w:rsidRPr="00270F26">
        <w:rPr>
          <w:rFonts w:asciiTheme="minorHAnsi" w:hAnsiTheme="minorHAnsi" w:cs="Arial"/>
          <w:sz w:val="20"/>
          <w:szCs w:val="20"/>
        </w:rPr>
        <w:t>mail</w:t>
      </w:r>
      <w:r w:rsidR="008A3587" w:rsidRPr="00270F26">
        <w:rPr>
          <w:rFonts w:asciiTheme="minorHAnsi" w:hAnsiTheme="minorHAnsi" w:cs="Arial"/>
          <w:sz w:val="20"/>
          <w:szCs w:val="20"/>
        </w:rPr>
        <w:t xml:space="preserve"> </w:t>
      </w:r>
      <w:r w:rsidR="00270F26" w:rsidRPr="00270F26">
        <w:rPr>
          <w:rStyle w:val="Collegamentoipertestuale"/>
          <w:rFonts w:asciiTheme="minorHAnsi" w:hAnsiTheme="minorHAnsi" w:cs="Arial"/>
          <w:sz w:val="20"/>
          <w:szCs w:val="20"/>
        </w:rPr>
        <w:t>ictconsip@postacert.consip.it</w:t>
      </w:r>
      <w:r w:rsidR="00503ADF">
        <w:rPr>
          <w:rFonts w:ascii="Calibri" w:hAnsi="Calibri" w:cs="Arial"/>
          <w:sz w:val="20"/>
          <w:szCs w:val="20"/>
        </w:rPr>
        <w:t xml:space="preserve"> </w:t>
      </w:r>
      <w:r w:rsidR="009D2FBF">
        <w:rPr>
          <w:rFonts w:ascii="Calibri" w:hAnsi="Calibri" w:cs="Arial"/>
          <w:sz w:val="20"/>
          <w:szCs w:val="20"/>
        </w:rPr>
        <w:t>specificando nell’</w:t>
      </w:r>
      <w:r w:rsidR="002B08C5" w:rsidRPr="002B08C5">
        <w:rPr>
          <w:rFonts w:ascii="Calibri" w:hAnsi="Calibri" w:cs="Arial"/>
          <w:sz w:val="20"/>
          <w:szCs w:val="20"/>
        </w:rPr>
        <w:t xml:space="preserve">oggetto </w:t>
      </w:r>
      <w:r w:rsidR="002B08C5">
        <w:rPr>
          <w:rFonts w:ascii="Calibri" w:hAnsi="Calibri" w:cs="Arial"/>
          <w:sz w:val="20"/>
          <w:szCs w:val="20"/>
        </w:rPr>
        <w:t xml:space="preserve">della </w:t>
      </w:r>
      <w:r w:rsidR="002B08C5" w:rsidRPr="00071F4C">
        <w:rPr>
          <w:rFonts w:ascii="Calibri" w:hAnsi="Calibri" w:cs="Arial"/>
          <w:sz w:val="20"/>
          <w:szCs w:val="20"/>
        </w:rPr>
        <w:t>e-</w:t>
      </w:r>
      <w:r w:rsidR="002B08C5" w:rsidRPr="00D422DD">
        <w:rPr>
          <w:rFonts w:ascii="Calibri" w:hAnsi="Calibri" w:cs="Arial"/>
          <w:sz w:val="20"/>
          <w:szCs w:val="20"/>
        </w:rPr>
        <w:t>mail</w:t>
      </w:r>
      <w:r w:rsidR="002B08C5">
        <w:rPr>
          <w:rFonts w:ascii="Calibri" w:hAnsi="Calibri" w:cs="Arial"/>
          <w:sz w:val="20"/>
          <w:szCs w:val="20"/>
        </w:rPr>
        <w:t xml:space="preserve">: </w:t>
      </w:r>
      <w:r w:rsidR="002B08C5" w:rsidRPr="002B08C5">
        <w:rPr>
          <w:rFonts w:ascii="Calibri" w:hAnsi="Calibri" w:cs="Arial"/>
          <w:sz w:val="20"/>
          <w:szCs w:val="20"/>
        </w:rPr>
        <w:t>“</w:t>
      </w:r>
      <w:r w:rsidR="00B314F9" w:rsidRPr="00322F26">
        <w:rPr>
          <w:rFonts w:ascii="Calibri" w:hAnsi="Calibri" w:cs="Arial"/>
          <w:b/>
          <w:sz w:val="20"/>
          <w:szCs w:val="20"/>
        </w:rPr>
        <w:t xml:space="preserve">ID </w:t>
      </w:r>
      <w:r w:rsidR="00467663" w:rsidRPr="00322F26">
        <w:rPr>
          <w:rFonts w:ascii="Calibri" w:hAnsi="Calibri" w:cs="Arial"/>
          <w:b/>
          <w:sz w:val="20"/>
          <w:szCs w:val="20"/>
        </w:rPr>
        <w:t>2231</w:t>
      </w:r>
      <w:r w:rsidR="00B314F9" w:rsidRPr="00322F26">
        <w:rPr>
          <w:rFonts w:ascii="Calibri" w:hAnsi="Calibri" w:cs="Arial"/>
          <w:b/>
          <w:sz w:val="20"/>
          <w:szCs w:val="20"/>
        </w:rPr>
        <w:t xml:space="preserve"> –</w:t>
      </w:r>
      <w:r w:rsidR="00E263F9" w:rsidRPr="00322F26">
        <w:rPr>
          <w:rFonts w:ascii="Calibri" w:hAnsi="Calibri" w:cs="Arial"/>
          <w:b/>
          <w:sz w:val="20"/>
          <w:szCs w:val="20"/>
        </w:rPr>
        <w:t xml:space="preserve"> Manutenzione e supporto prodotti SAP</w:t>
      </w:r>
      <w:r w:rsidR="0011099A" w:rsidRPr="0011099A">
        <w:rPr>
          <w:rFonts w:ascii="Calibri" w:hAnsi="Calibri" w:cs="Arial"/>
          <w:sz w:val="20"/>
          <w:szCs w:val="20"/>
        </w:rPr>
        <w:t>”</w:t>
      </w:r>
      <w:r w:rsidR="0062696B" w:rsidRPr="0011099A">
        <w:rPr>
          <w:rFonts w:ascii="Calibri" w:hAnsi="Calibri" w:cs="Arial"/>
          <w:sz w:val="20"/>
          <w:szCs w:val="20"/>
        </w:rPr>
        <w:t>.</w:t>
      </w:r>
    </w:p>
    <w:p w:rsidR="000B4D07" w:rsidRPr="00071F4C" w:rsidRDefault="000B4D07" w:rsidP="0079053A">
      <w:pPr>
        <w:spacing w:before="120" w:after="120" w:line="360"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rsidR="000B4D07" w:rsidRPr="00071F4C" w:rsidRDefault="000B4D07" w:rsidP="0068378F">
      <w:pPr>
        <w:spacing w:before="120" w:after="120" w:line="360"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rsidR="000B4D07" w:rsidRDefault="000B4D07" w:rsidP="0079053A">
      <w:pPr>
        <w:spacing w:line="360" w:lineRule="auto"/>
        <w:jc w:val="both"/>
        <w:rPr>
          <w:rFonts w:ascii="Calibri" w:hAnsi="Calibri" w:cs="Arial"/>
          <w:sz w:val="20"/>
          <w:szCs w:val="20"/>
        </w:rPr>
      </w:pPr>
      <w:r w:rsidRPr="00071F4C">
        <w:rPr>
          <w:rFonts w:ascii="Calibri" w:hAnsi="Calibri" w:cs="Arial"/>
          <w:sz w:val="20"/>
          <w:szCs w:val="20"/>
        </w:rPr>
        <w:t>L’invio del documento al nostro recapito implica il consenso al trattamento dei dati forniti.</w:t>
      </w:r>
    </w:p>
    <w:p w:rsidR="00175C77" w:rsidRDefault="00175C77">
      <w:pPr>
        <w:rPr>
          <w:rFonts w:ascii="Calibri" w:hAnsi="Calibri" w:cs="Arial"/>
          <w:sz w:val="20"/>
          <w:szCs w:val="20"/>
        </w:rPr>
      </w:pPr>
      <w:r>
        <w:rPr>
          <w:rFonts w:ascii="Calibri" w:hAnsi="Calibri" w:cs="Arial"/>
          <w:sz w:val="20"/>
          <w:szCs w:val="20"/>
        </w:rPr>
        <w:br w:type="page"/>
      </w:r>
    </w:p>
    <w:p w:rsidR="00E263F9" w:rsidRPr="00BB4433" w:rsidRDefault="00E263F9" w:rsidP="00E263F9">
      <w:pPr>
        <w:spacing w:after="120" w:line="276" w:lineRule="auto"/>
        <w:jc w:val="both"/>
        <w:rPr>
          <w:rFonts w:asciiTheme="minorHAnsi" w:hAnsiTheme="minorHAnsi" w:cs="Arial"/>
          <w:b/>
          <w:bCs/>
          <w:sz w:val="22"/>
          <w:szCs w:val="20"/>
        </w:rPr>
      </w:pPr>
      <w:r w:rsidRPr="00BB4433">
        <w:rPr>
          <w:rFonts w:asciiTheme="minorHAnsi" w:hAnsiTheme="minorHAnsi" w:cs="Arial"/>
          <w:b/>
          <w:bCs/>
          <w:sz w:val="22"/>
          <w:szCs w:val="20"/>
        </w:rPr>
        <w:lastRenderedPageBreak/>
        <w:t>Dati azienda</w:t>
      </w: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E263F9" w:rsidTr="0002488F">
        <w:tc>
          <w:tcPr>
            <w:tcW w:w="2830" w:type="dxa"/>
            <w:shd w:val="clear" w:color="auto" w:fill="auto"/>
            <w:vAlign w:val="center"/>
          </w:tcPr>
          <w:p w:rsidR="00E263F9" w:rsidRPr="00C17F14" w:rsidRDefault="00E263F9" w:rsidP="0002488F">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rsidR="00E263F9" w:rsidRDefault="00E263F9" w:rsidP="0002488F">
            <w:pPr>
              <w:spacing w:line="360" w:lineRule="auto"/>
              <w:ind w:left="284"/>
              <w:rPr>
                <w:rFonts w:asciiTheme="minorHAnsi" w:hAnsiTheme="minorHAnsi" w:cs="Arial"/>
                <w:b/>
                <w:bCs/>
                <w:sz w:val="20"/>
                <w:szCs w:val="20"/>
              </w:rPr>
            </w:pPr>
          </w:p>
        </w:tc>
      </w:tr>
      <w:tr w:rsidR="00E263F9" w:rsidTr="0002488F">
        <w:tc>
          <w:tcPr>
            <w:tcW w:w="2830" w:type="dxa"/>
            <w:shd w:val="clear" w:color="auto" w:fill="auto"/>
            <w:vAlign w:val="center"/>
          </w:tcPr>
          <w:p w:rsidR="00E263F9" w:rsidRPr="00C17F14" w:rsidRDefault="00E263F9" w:rsidP="0002488F">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rsidR="00E263F9" w:rsidRDefault="00E263F9" w:rsidP="0002488F">
            <w:pPr>
              <w:spacing w:line="360" w:lineRule="auto"/>
              <w:ind w:left="284"/>
              <w:rPr>
                <w:rFonts w:asciiTheme="minorHAnsi" w:hAnsiTheme="minorHAnsi" w:cs="Arial"/>
                <w:b/>
                <w:bCs/>
                <w:sz w:val="20"/>
                <w:szCs w:val="20"/>
              </w:rPr>
            </w:pPr>
          </w:p>
        </w:tc>
      </w:tr>
      <w:tr w:rsidR="00E263F9" w:rsidTr="0002488F">
        <w:tc>
          <w:tcPr>
            <w:tcW w:w="2830" w:type="dxa"/>
            <w:shd w:val="clear" w:color="auto" w:fill="auto"/>
            <w:vAlign w:val="center"/>
          </w:tcPr>
          <w:p w:rsidR="00E263F9" w:rsidRPr="00C17F14" w:rsidRDefault="00E263F9" w:rsidP="0002488F">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rsidR="00E263F9" w:rsidRDefault="00E263F9" w:rsidP="0002488F">
            <w:pPr>
              <w:spacing w:line="360" w:lineRule="auto"/>
              <w:ind w:left="284"/>
              <w:rPr>
                <w:rFonts w:asciiTheme="minorHAnsi" w:hAnsiTheme="minorHAnsi" w:cs="Arial"/>
                <w:b/>
                <w:bCs/>
                <w:sz w:val="20"/>
                <w:szCs w:val="20"/>
              </w:rPr>
            </w:pPr>
          </w:p>
        </w:tc>
      </w:tr>
      <w:tr w:rsidR="00E263F9" w:rsidTr="0002488F">
        <w:tc>
          <w:tcPr>
            <w:tcW w:w="2830" w:type="dxa"/>
            <w:shd w:val="clear" w:color="auto" w:fill="auto"/>
            <w:vAlign w:val="center"/>
          </w:tcPr>
          <w:p w:rsidR="00E263F9" w:rsidRPr="00C17F14" w:rsidRDefault="00E263F9" w:rsidP="0002488F">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rsidR="00E263F9" w:rsidRDefault="00E263F9" w:rsidP="0002488F">
            <w:pPr>
              <w:spacing w:line="360" w:lineRule="auto"/>
              <w:ind w:left="284"/>
              <w:rPr>
                <w:rFonts w:asciiTheme="minorHAnsi" w:hAnsiTheme="minorHAnsi" w:cs="Arial"/>
                <w:b/>
                <w:bCs/>
                <w:sz w:val="20"/>
                <w:szCs w:val="20"/>
              </w:rPr>
            </w:pPr>
          </w:p>
        </w:tc>
      </w:tr>
      <w:tr w:rsidR="00E263F9" w:rsidTr="0002488F">
        <w:tc>
          <w:tcPr>
            <w:tcW w:w="2830" w:type="dxa"/>
            <w:shd w:val="clear" w:color="auto" w:fill="auto"/>
            <w:vAlign w:val="center"/>
          </w:tcPr>
          <w:p w:rsidR="00E263F9" w:rsidRPr="00C17F14" w:rsidRDefault="00E263F9" w:rsidP="0002488F">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rsidR="00E263F9" w:rsidRDefault="00E263F9" w:rsidP="0002488F">
            <w:pPr>
              <w:spacing w:line="360" w:lineRule="auto"/>
              <w:ind w:left="284"/>
              <w:rPr>
                <w:rFonts w:asciiTheme="minorHAnsi" w:hAnsiTheme="minorHAnsi" w:cs="Arial"/>
                <w:b/>
                <w:bCs/>
                <w:sz w:val="20"/>
                <w:szCs w:val="20"/>
              </w:rPr>
            </w:pPr>
          </w:p>
        </w:tc>
      </w:tr>
      <w:tr w:rsidR="00E263F9" w:rsidTr="0002488F">
        <w:tc>
          <w:tcPr>
            <w:tcW w:w="2830" w:type="dxa"/>
            <w:shd w:val="clear" w:color="auto" w:fill="auto"/>
            <w:vAlign w:val="center"/>
          </w:tcPr>
          <w:p w:rsidR="00E263F9" w:rsidRPr="00C17F14" w:rsidRDefault="00E263F9" w:rsidP="0002488F">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rsidR="00E263F9" w:rsidRDefault="00E263F9" w:rsidP="0002488F">
            <w:pPr>
              <w:spacing w:line="360" w:lineRule="auto"/>
              <w:ind w:left="284"/>
              <w:rPr>
                <w:rFonts w:asciiTheme="minorHAnsi" w:hAnsiTheme="minorHAnsi" w:cs="Arial"/>
                <w:b/>
                <w:bCs/>
                <w:sz w:val="20"/>
                <w:szCs w:val="20"/>
              </w:rPr>
            </w:pPr>
          </w:p>
        </w:tc>
      </w:tr>
      <w:tr w:rsidR="00E263F9" w:rsidTr="0002488F">
        <w:tc>
          <w:tcPr>
            <w:tcW w:w="2830" w:type="dxa"/>
            <w:shd w:val="clear" w:color="auto" w:fill="auto"/>
            <w:vAlign w:val="center"/>
          </w:tcPr>
          <w:p w:rsidR="00E263F9" w:rsidRPr="00C17F14" w:rsidRDefault="00E263F9" w:rsidP="0002488F">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rsidR="00E263F9" w:rsidRDefault="00E263F9" w:rsidP="0002488F">
            <w:pPr>
              <w:spacing w:line="360" w:lineRule="auto"/>
              <w:ind w:left="284"/>
              <w:rPr>
                <w:rFonts w:asciiTheme="minorHAnsi" w:hAnsiTheme="minorHAnsi" w:cs="Arial"/>
                <w:b/>
                <w:bCs/>
                <w:sz w:val="20"/>
                <w:szCs w:val="20"/>
              </w:rPr>
            </w:pPr>
          </w:p>
        </w:tc>
      </w:tr>
      <w:tr w:rsidR="00E263F9" w:rsidTr="0002488F">
        <w:tc>
          <w:tcPr>
            <w:tcW w:w="2830" w:type="dxa"/>
            <w:shd w:val="clear" w:color="auto" w:fill="auto"/>
            <w:vAlign w:val="center"/>
          </w:tcPr>
          <w:p w:rsidR="00E263F9" w:rsidRPr="00C17F14" w:rsidRDefault="00E263F9" w:rsidP="0002488F">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rsidR="00E263F9" w:rsidRDefault="00E263F9" w:rsidP="0002488F">
            <w:pPr>
              <w:spacing w:line="360" w:lineRule="auto"/>
              <w:ind w:left="284"/>
              <w:rPr>
                <w:rFonts w:asciiTheme="minorHAnsi" w:hAnsiTheme="minorHAnsi" w:cs="Arial"/>
                <w:b/>
                <w:bCs/>
                <w:sz w:val="20"/>
                <w:szCs w:val="20"/>
              </w:rPr>
            </w:pPr>
          </w:p>
        </w:tc>
      </w:tr>
    </w:tbl>
    <w:p w:rsidR="00E263F9" w:rsidRDefault="00E263F9" w:rsidP="00E263F9">
      <w:pPr>
        <w:ind w:left="284"/>
        <w:rPr>
          <w:rFonts w:asciiTheme="minorHAnsi" w:hAnsiTheme="minorHAnsi" w:cs="Arial"/>
          <w:b/>
          <w:bCs/>
          <w:sz w:val="20"/>
          <w:szCs w:val="20"/>
        </w:rPr>
      </w:pPr>
    </w:p>
    <w:p w:rsidR="00175C77" w:rsidRDefault="00175C77" w:rsidP="00E263F9">
      <w:pPr>
        <w:spacing w:after="120" w:line="276" w:lineRule="auto"/>
        <w:jc w:val="both"/>
        <w:rPr>
          <w:rFonts w:asciiTheme="minorHAnsi" w:hAnsiTheme="minorHAnsi" w:cs="Arial"/>
          <w:b/>
          <w:bCs/>
          <w:sz w:val="22"/>
          <w:szCs w:val="20"/>
        </w:rPr>
      </w:pPr>
    </w:p>
    <w:p w:rsidR="00E263F9" w:rsidRPr="00BB4433" w:rsidRDefault="00E263F9" w:rsidP="00E263F9">
      <w:pPr>
        <w:spacing w:after="120" w:line="276" w:lineRule="auto"/>
        <w:jc w:val="both"/>
        <w:rPr>
          <w:rFonts w:asciiTheme="minorHAnsi" w:hAnsiTheme="minorHAnsi" w:cs="Arial"/>
          <w:b/>
          <w:bCs/>
          <w:sz w:val="22"/>
          <w:szCs w:val="20"/>
        </w:rPr>
      </w:pPr>
      <w:r w:rsidRPr="00BB4433">
        <w:rPr>
          <w:rFonts w:asciiTheme="minorHAnsi" w:hAnsiTheme="minorHAnsi" w:cs="Arial"/>
          <w:b/>
          <w:bCs/>
          <w:sz w:val="22"/>
          <w:szCs w:val="20"/>
        </w:rPr>
        <w:t>Informativa sul trattamento dei dati personali</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9D2FBF" w:rsidRPr="00924CDE" w:rsidRDefault="004C544B" w:rsidP="00924CDE">
      <w:pPr>
        <w:spacing w:line="360" w:lineRule="auto"/>
        <w:jc w:val="both"/>
        <w:rPr>
          <w:rFonts w:ascii="Calibri" w:hAnsi="Calibri" w:cs="Arial"/>
          <w:sz w:val="20"/>
          <w:szCs w:val="20"/>
        </w:rPr>
      </w:pPr>
      <w:r w:rsidRPr="007B112A">
        <w:rPr>
          <w:rFonts w:ascii="Calibri" w:hAnsi="Calibri" w:cs="Arial"/>
          <w:sz w:val="20"/>
          <w:szCs w:val="20"/>
        </w:rPr>
        <w:t>Relativamente a</w:t>
      </w:r>
      <w:r w:rsidR="009D2FBF" w:rsidRPr="007B112A">
        <w:rPr>
          <w:rFonts w:ascii="Calibri" w:hAnsi="Calibri" w:cs="Arial"/>
          <w:sz w:val="20"/>
          <w:szCs w:val="20"/>
        </w:rPr>
        <w:t>l conferim</w:t>
      </w:r>
      <w:r w:rsidRPr="007B112A">
        <w:rPr>
          <w:rFonts w:ascii="Calibri" w:hAnsi="Calibri" w:cs="Arial"/>
          <w:sz w:val="20"/>
          <w:szCs w:val="20"/>
        </w:rPr>
        <w:t>ento di Dati alla Consip S.p.A.,</w:t>
      </w:r>
      <w:r w:rsidR="009D2FBF" w:rsidRPr="007B112A">
        <w:rPr>
          <w:rFonts w:ascii="Calibri" w:hAnsi="Calibri" w:cs="Arial"/>
          <w:sz w:val="20"/>
          <w:szCs w:val="20"/>
        </w:rPr>
        <w:t xml:space="preserve"> l'eventuale rifiuto di fornire gli stessi</w:t>
      </w:r>
      <w:r w:rsidRPr="007B112A">
        <w:rPr>
          <w:rFonts w:ascii="Calibri" w:hAnsi="Calibri" w:cs="Arial"/>
          <w:sz w:val="20"/>
          <w:szCs w:val="20"/>
        </w:rPr>
        <w:t>,</w:t>
      </w:r>
      <w:r w:rsidR="009D2FBF" w:rsidRPr="007B112A">
        <w:rPr>
          <w:rFonts w:ascii="Calibri" w:hAnsi="Calibri" w:cs="Arial"/>
          <w:sz w:val="20"/>
          <w:szCs w:val="20"/>
        </w:rPr>
        <w:t xml:space="preserve"> comporta l'impossibilità di acquisire da parte </w:t>
      </w:r>
      <w:r w:rsidR="00890BFC" w:rsidRPr="007B112A">
        <w:rPr>
          <w:rFonts w:ascii="Calibri" w:hAnsi="Calibri" w:cs="Arial"/>
          <w:sz w:val="20"/>
          <w:szCs w:val="20"/>
        </w:rPr>
        <w:t>N</w:t>
      </w:r>
      <w:r w:rsidRPr="007B112A">
        <w:rPr>
          <w:rFonts w:ascii="Calibri" w:hAnsi="Calibri" w:cs="Arial"/>
          <w:sz w:val="20"/>
          <w:szCs w:val="20"/>
        </w:rPr>
        <w:t>ostra</w:t>
      </w:r>
      <w:r w:rsidR="009D2FBF" w:rsidRPr="007B112A">
        <w:rPr>
          <w:rFonts w:ascii="Calibri" w:hAnsi="Calibri" w:cs="Arial"/>
          <w:sz w:val="20"/>
          <w:szCs w:val="20"/>
        </w:rPr>
        <w:t xml:space="preserve"> le informazioni per una più compiuta conoscenza del mercato</w:t>
      </w:r>
      <w:r w:rsidR="009D2FBF" w:rsidRPr="007B112A" w:rsidDel="00834F93">
        <w:rPr>
          <w:rFonts w:ascii="Calibri" w:hAnsi="Calibri" w:cs="Arial"/>
          <w:sz w:val="20"/>
          <w:szCs w:val="20"/>
        </w:rPr>
        <w:t xml:space="preserve"> </w:t>
      </w:r>
      <w:r w:rsidR="009D2FBF" w:rsidRPr="007B112A">
        <w:rPr>
          <w:rFonts w:ascii="Calibri" w:hAnsi="Calibri" w:cs="Arial"/>
          <w:sz w:val="20"/>
          <w:szCs w:val="20"/>
        </w:rPr>
        <w:t>relativamente alla Vostra azienda.</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w:t>
      </w:r>
      <w:r w:rsidRPr="00924CDE">
        <w:rPr>
          <w:rFonts w:ascii="Calibri" w:hAnsi="Calibri" w:cs="Arial"/>
          <w:sz w:val="20"/>
          <w:szCs w:val="20"/>
        </w:rPr>
        <w:lastRenderedPageBreak/>
        <w:t xml:space="preserve">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L’invio a Consip S.p.A. del Documento di Consultazione del mercato implica il consenso al trattamento dei Dati personali forniti.</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sidRPr="00BD0403">
          <w:rPr>
            <w:rStyle w:val="Collegamentoipertestuale"/>
            <w:rFonts w:asciiTheme="minorHAnsi" w:hAnsiTheme="minorHAnsi"/>
            <w:sz w:val="20"/>
            <w:szCs w:val="20"/>
          </w:rPr>
          <w:t>esercizio.diritti.privacy@consip.it</w:t>
        </w:r>
      </w:hyperlink>
      <w:r w:rsidR="00B0607F" w:rsidRPr="00BD0403">
        <w:rPr>
          <w:rStyle w:val="Collegamentoipertestuale"/>
          <w:rFonts w:asciiTheme="minorHAnsi" w:hAnsiTheme="minorHAnsi"/>
          <w:sz w:val="20"/>
          <w:szCs w:val="20"/>
        </w:rPr>
        <w:t>.</w:t>
      </w:r>
      <w:r w:rsidRPr="00924CDE">
        <w:rPr>
          <w:rFonts w:ascii="Calibri" w:hAnsi="Calibri" w:cs="Arial"/>
          <w:sz w:val="20"/>
          <w:szCs w:val="20"/>
        </w:rPr>
        <w:t xml:space="preserve">  </w:t>
      </w:r>
    </w:p>
    <w:p w:rsidR="00924CDE" w:rsidRDefault="00924CDE">
      <w:r>
        <w:br w:type="page"/>
      </w:r>
    </w:p>
    <w:p w:rsidR="009D2FBF" w:rsidRPr="00891B43" w:rsidRDefault="00924CDE" w:rsidP="009E4F30">
      <w:pPr>
        <w:pStyle w:val="Titolo1"/>
      </w:pPr>
      <w:bookmarkStart w:id="1" w:name="_Toc20146591"/>
      <w:r w:rsidRPr="00891B43">
        <w:lastRenderedPageBreak/>
        <w:t>DESCRIZIONE DELL’INIZIATIVA</w:t>
      </w:r>
      <w:bookmarkEnd w:id="1"/>
    </w:p>
    <w:p w:rsidR="00924CDE" w:rsidRPr="009D2FBF" w:rsidRDefault="00924CDE" w:rsidP="009D2FBF"/>
    <w:p w:rsidR="000B4D07" w:rsidRPr="004D1D32" w:rsidRDefault="009D2FBF"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Oggetto</w:t>
      </w:r>
      <w:r w:rsidR="000B4D07" w:rsidRPr="004D1D32">
        <w:rPr>
          <w:rFonts w:asciiTheme="minorHAnsi" w:hAnsiTheme="minorHAnsi" w:cs="Arial"/>
          <w:b/>
          <w:bCs/>
          <w:sz w:val="20"/>
          <w:szCs w:val="20"/>
        </w:rPr>
        <w:t xml:space="preserve"> dell’iniziativa</w:t>
      </w:r>
    </w:p>
    <w:p w:rsidR="008C0B12" w:rsidRDefault="008C0B12" w:rsidP="00E02DF3">
      <w:pPr>
        <w:spacing w:line="360" w:lineRule="auto"/>
        <w:jc w:val="both"/>
        <w:rPr>
          <w:rFonts w:ascii="Calibri" w:hAnsi="Calibri" w:cs="Calibri"/>
          <w:sz w:val="20"/>
          <w:szCs w:val="20"/>
        </w:rPr>
      </w:pPr>
      <w:r>
        <w:rPr>
          <w:rFonts w:ascii="Calibri" w:hAnsi="Calibri" w:cs="Calibri"/>
          <w:sz w:val="20"/>
          <w:szCs w:val="20"/>
        </w:rPr>
        <w:t xml:space="preserve">Come </w:t>
      </w:r>
      <w:r w:rsidR="00D500ED">
        <w:rPr>
          <w:rFonts w:ascii="Calibri" w:hAnsi="Calibri" w:cs="Calibri"/>
          <w:sz w:val="20"/>
          <w:szCs w:val="20"/>
        </w:rPr>
        <w:t>accenn</w:t>
      </w:r>
      <w:r>
        <w:rPr>
          <w:rFonts w:ascii="Calibri" w:hAnsi="Calibri" w:cs="Calibri"/>
          <w:sz w:val="20"/>
          <w:szCs w:val="20"/>
        </w:rPr>
        <w:t xml:space="preserve">ato in </w:t>
      </w:r>
      <w:r w:rsidR="009C6BE9">
        <w:rPr>
          <w:rFonts w:ascii="Calibri" w:hAnsi="Calibri" w:cs="Calibri"/>
          <w:sz w:val="20"/>
          <w:szCs w:val="20"/>
        </w:rPr>
        <w:t>premessa</w:t>
      </w:r>
      <w:r>
        <w:rPr>
          <w:rFonts w:ascii="Calibri" w:hAnsi="Calibri" w:cs="Calibri"/>
          <w:sz w:val="20"/>
          <w:szCs w:val="20"/>
        </w:rPr>
        <w:t>, la</w:t>
      </w:r>
      <w:r w:rsidR="009E4F30">
        <w:rPr>
          <w:rFonts w:ascii="Calibri" w:hAnsi="Calibri" w:cs="Calibri"/>
          <w:sz w:val="20"/>
          <w:szCs w:val="20"/>
        </w:rPr>
        <w:t xml:space="preserve"> presente iniziativa nasce dalle </w:t>
      </w:r>
      <w:r>
        <w:rPr>
          <w:rFonts w:ascii="Calibri" w:hAnsi="Calibri" w:cs="Calibri"/>
          <w:sz w:val="20"/>
          <w:szCs w:val="20"/>
        </w:rPr>
        <w:t>esigenz</w:t>
      </w:r>
      <w:r w:rsidR="009E4F30">
        <w:rPr>
          <w:rFonts w:ascii="Calibri" w:hAnsi="Calibri" w:cs="Calibri"/>
          <w:sz w:val="20"/>
          <w:szCs w:val="20"/>
        </w:rPr>
        <w:t>e</w:t>
      </w:r>
      <w:r>
        <w:rPr>
          <w:rFonts w:ascii="Calibri" w:hAnsi="Calibri" w:cs="Calibri"/>
          <w:sz w:val="20"/>
          <w:szCs w:val="20"/>
        </w:rPr>
        <w:t xml:space="preserve"> di </w:t>
      </w:r>
      <w:proofErr w:type="spellStart"/>
      <w:r>
        <w:rPr>
          <w:rFonts w:ascii="Calibri" w:hAnsi="Calibri" w:cs="Calibri"/>
          <w:sz w:val="20"/>
          <w:szCs w:val="20"/>
        </w:rPr>
        <w:t>Sogei</w:t>
      </w:r>
      <w:proofErr w:type="spellEnd"/>
      <w:r>
        <w:rPr>
          <w:rFonts w:ascii="Calibri" w:hAnsi="Calibri" w:cs="Calibri"/>
          <w:sz w:val="20"/>
          <w:szCs w:val="20"/>
        </w:rPr>
        <w:t xml:space="preserve"> S.p.A. e di Consip S.p.A. di usufruire di servizi di manutenzione e supporto </w:t>
      </w:r>
      <w:r w:rsidR="00D500ED">
        <w:rPr>
          <w:rFonts w:ascii="Calibri" w:hAnsi="Calibri" w:cs="Calibri"/>
          <w:sz w:val="20"/>
          <w:szCs w:val="20"/>
        </w:rPr>
        <w:t xml:space="preserve">specialistico </w:t>
      </w:r>
      <w:r>
        <w:rPr>
          <w:rFonts w:ascii="Calibri" w:hAnsi="Calibri" w:cs="Calibri"/>
          <w:sz w:val="20"/>
          <w:szCs w:val="20"/>
        </w:rPr>
        <w:t xml:space="preserve">per i prodotti SAP attualmente in uso </w:t>
      </w:r>
      <w:r w:rsidR="001106A0">
        <w:rPr>
          <w:rFonts w:ascii="Calibri" w:hAnsi="Calibri" w:cs="Calibri"/>
          <w:sz w:val="20"/>
          <w:szCs w:val="20"/>
        </w:rPr>
        <w:t>successivamente al</w:t>
      </w:r>
      <w:r>
        <w:rPr>
          <w:rFonts w:ascii="Calibri" w:hAnsi="Calibri" w:cs="Calibri"/>
          <w:sz w:val="20"/>
          <w:szCs w:val="20"/>
        </w:rPr>
        <w:t>la scadenza degli attuali contratti.</w:t>
      </w:r>
    </w:p>
    <w:p w:rsidR="00065E24" w:rsidRDefault="008C0B12" w:rsidP="00E02DF3">
      <w:pPr>
        <w:spacing w:line="360" w:lineRule="auto"/>
        <w:jc w:val="both"/>
        <w:rPr>
          <w:rFonts w:ascii="Calibri" w:hAnsi="Calibri" w:cs="Arial"/>
          <w:sz w:val="20"/>
          <w:szCs w:val="20"/>
        </w:rPr>
      </w:pPr>
      <w:r>
        <w:rPr>
          <w:rFonts w:ascii="Calibri" w:hAnsi="Calibri" w:cs="Calibri"/>
          <w:sz w:val="20"/>
          <w:szCs w:val="20"/>
        </w:rPr>
        <w:t>A</w:t>
      </w:r>
      <w:r w:rsidR="004A4F12">
        <w:rPr>
          <w:rFonts w:ascii="Calibri" w:hAnsi="Calibri" w:cs="Calibri"/>
          <w:sz w:val="20"/>
          <w:szCs w:val="20"/>
        </w:rPr>
        <w:t>l</w:t>
      </w:r>
      <w:r>
        <w:rPr>
          <w:rFonts w:ascii="Calibri" w:hAnsi="Calibri" w:cs="Calibri"/>
          <w:sz w:val="20"/>
          <w:szCs w:val="20"/>
        </w:rPr>
        <w:t>l</w:t>
      </w:r>
      <w:r w:rsidR="004A4F12">
        <w:rPr>
          <w:rFonts w:ascii="Calibri" w:hAnsi="Calibri" w:cs="Calibri"/>
          <w:sz w:val="20"/>
          <w:szCs w:val="20"/>
        </w:rPr>
        <w:t>’esito</w:t>
      </w:r>
      <w:r>
        <w:rPr>
          <w:rFonts w:ascii="Calibri" w:hAnsi="Calibri" w:cs="Calibri"/>
          <w:sz w:val="20"/>
          <w:szCs w:val="20"/>
        </w:rPr>
        <w:t xml:space="preserve"> dell’iniziativa </w:t>
      </w:r>
      <w:r w:rsidRPr="00620C3D">
        <w:rPr>
          <w:rFonts w:ascii="Calibri" w:hAnsi="Calibri" w:cs="Arial"/>
          <w:sz w:val="20"/>
          <w:szCs w:val="20"/>
        </w:rPr>
        <w:t xml:space="preserve">si </w:t>
      </w:r>
      <w:r w:rsidR="00065E24" w:rsidRPr="00620C3D">
        <w:rPr>
          <w:rFonts w:ascii="Calibri" w:hAnsi="Calibri" w:cs="Arial"/>
          <w:sz w:val="20"/>
          <w:szCs w:val="20"/>
        </w:rPr>
        <w:t xml:space="preserve">prevede </w:t>
      </w:r>
      <w:r w:rsidR="00D500ED">
        <w:rPr>
          <w:rFonts w:ascii="Calibri" w:hAnsi="Calibri" w:cs="Arial"/>
          <w:sz w:val="20"/>
          <w:szCs w:val="20"/>
        </w:rPr>
        <w:t xml:space="preserve">quindi </w:t>
      </w:r>
      <w:r w:rsidR="00065E24" w:rsidRPr="00620C3D">
        <w:rPr>
          <w:rFonts w:ascii="Calibri" w:hAnsi="Calibri" w:cs="Arial"/>
          <w:sz w:val="20"/>
          <w:szCs w:val="20"/>
        </w:rPr>
        <w:t xml:space="preserve">di stipulare </w:t>
      </w:r>
      <w:r>
        <w:rPr>
          <w:rFonts w:ascii="Calibri" w:hAnsi="Calibri" w:cs="Arial"/>
          <w:sz w:val="20"/>
          <w:szCs w:val="20"/>
        </w:rPr>
        <w:t>due</w:t>
      </w:r>
      <w:r w:rsidR="009C6BE9">
        <w:rPr>
          <w:rFonts w:ascii="Calibri" w:hAnsi="Calibri" w:cs="Arial"/>
          <w:sz w:val="20"/>
          <w:szCs w:val="20"/>
        </w:rPr>
        <w:t xml:space="preserve"> nuovi</w:t>
      </w:r>
      <w:r w:rsidR="00065E24" w:rsidRPr="00620C3D">
        <w:rPr>
          <w:rFonts w:ascii="Calibri" w:hAnsi="Calibri" w:cs="Arial"/>
          <w:sz w:val="20"/>
          <w:szCs w:val="20"/>
        </w:rPr>
        <w:t xml:space="preserve"> </w:t>
      </w:r>
      <w:r w:rsidRPr="00620C3D">
        <w:rPr>
          <w:rFonts w:ascii="Calibri" w:hAnsi="Calibri" w:cs="Arial"/>
          <w:sz w:val="20"/>
          <w:szCs w:val="20"/>
        </w:rPr>
        <w:t>contratt</w:t>
      </w:r>
      <w:r>
        <w:rPr>
          <w:rFonts w:ascii="Calibri" w:hAnsi="Calibri" w:cs="Arial"/>
          <w:sz w:val="20"/>
          <w:szCs w:val="20"/>
        </w:rPr>
        <w:t>i, un</w:t>
      </w:r>
      <w:r w:rsidRPr="00620C3D">
        <w:rPr>
          <w:rFonts w:ascii="Calibri" w:hAnsi="Calibri" w:cs="Arial"/>
          <w:sz w:val="20"/>
          <w:szCs w:val="20"/>
        </w:rPr>
        <w:t xml:space="preserve">o </w:t>
      </w:r>
      <w:r w:rsidR="00C438C0">
        <w:rPr>
          <w:rFonts w:ascii="Calibri" w:hAnsi="Calibri" w:cs="Arial"/>
          <w:sz w:val="20"/>
          <w:szCs w:val="20"/>
        </w:rPr>
        <w:t xml:space="preserve">sottoscritto da </w:t>
      </w:r>
      <w:proofErr w:type="spellStart"/>
      <w:r w:rsidR="00C438C0">
        <w:rPr>
          <w:rFonts w:ascii="Calibri" w:hAnsi="Calibri" w:cs="Arial"/>
          <w:sz w:val="20"/>
          <w:szCs w:val="20"/>
        </w:rPr>
        <w:t>Sogei</w:t>
      </w:r>
      <w:proofErr w:type="spellEnd"/>
      <w:r w:rsidR="00C438C0">
        <w:rPr>
          <w:rFonts w:ascii="Calibri" w:hAnsi="Calibri" w:cs="Arial"/>
          <w:sz w:val="20"/>
          <w:szCs w:val="20"/>
        </w:rPr>
        <w:t xml:space="preserve"> S.p.A., l’altro da Consip </w:t>
      </w:r>
      <w:proofErr w:type="gramStart"/>
      <w:r w:rsidR="00C438C0">
        <w:rPr>
          <w:rFonts w:ascii="Calibri" w:hAnsi="Calibri" w:cs="Arial"/>
          <w:sz w:val="20"/>
          <w:szCs w:val="20"/>
        </w:rPr>
        <w:t>S.p.A.</w:t>
      </w:r>
      <w:r w:rsidR="00065E24">
        <w:rPr>
          <w:rFonts w:ascii="Calibri" w:hAnsi="Calibri" w:cs="Arial"/>
          <w:sz w:val="20"/>
          <w:szCs w:val="20"/>
        </w:rPr>
        <w:t>.</w:t>
      </w:r>
      <w:proofErr w:type="gramEnd"/>
    </w:p>
    <w:p w:rsidR="00065E24" w:rsidRDefault="00467663" w:rsidP="00E02DF3">
      <w:pPr>
        <w:spacing w:line="360" w:lineRule="auto"/>
        <w:jc w:val="both"/>
        <w:rPr>
          <w:rFonts w:ascii="Calibri" w:hAnsi="Calibri" w:cs="Arial"/>
          <w:sz w:val="20"/>
          <w:szCs w:val="20"/>
        </w:rPr>
      </w:pPr>
      <w:r>
        <w:rPr>
          <w:rFonts w:ascii="Calibri" w:hAnsi="Calibri" w:cs="Arial"/>
          <w:sz w:val="20"/>
          <w:szCs w:val="20"/>
        </w:rPr>
        <w:t xml:space="preserve">Per entrambi i contratti </w:t>
      </w:r>
      <w:r w:rsidRPr="00620C3D">
        <w:rPr>
          <w:rFonts w:ascii="Calibri" w:hAnsi="Calibri" w:cs="Arial"/>
          <w:sz w:val="20"/>
          <w:szCs w:val="20"/>
        </w:rPr>
        <w:t xml:space="preserve">la </w:t>
      </w:r>
      <w:r w:rsidR="00065E24" w:rsidRPr="00620C3D">
        <w:rPr>
          <w:rFonts w:ascii="Calibri" w:hAnsi="Calibri" w:cs="Arial"/>
          <w:sz w:val="20"/>
          <w:szCs w:val="20"/>
        </w:rPr>
        <w:t xml:space="preserve">durata prevista è di </w:t>
      </w:r>
      <w:r w:rsidR="00065E24" w:rsidRPr="009C6BE9">
        <w:rPr>
          <w:rFonts w:ascii="Calibri" w:hAnsi="Calibri" w:cs="Arial"/>
          <w:b/>
          <w:sz w:val="20"/>
          <w:szCs w:val="20"/>
        </w:rPr>
        <w:t>36 mesi</w:t>
      </w:r>
      <w:r w:rsidR="00065E24" w:rsidRPr="00620C3D">
        <w:rPr>
          <w:rFonts w:ascii="Calibri" w:hAnsi="Calibri" w:cs="Arial"/>
          <w:sz w:val="20"/>
          <w:szCs w:val="20"/>
        </w:rPr>
        <w:t xml:space="preserve"> dalla data di stipula.</w:t>
      </w:r>
    </w:p>
    <w:p w:rsidR="00065E24" w:rsidRDefault="00065E24" w:rsidP="00E02DF3">
      <w:pPr>
        <w:pStyle w:val="Default"/>
        <w:spacing w:line="360" w:lineRule="auto"/>
        <w:jc w:val="both"/>
        <w:rPr>
          <w:rFonts w:asciiTheme="minorHAnsi" w:hAnsiTheme="minorHAnsi"/>
          <w:sz w:val="20"/>
          <w:szCs w:val="20"/>
        </w:rPr>
      </w:pPr>
    </w:p>
    <w:p w:rsidR="00E02DF3" w:rsidRPr="001B5327" w:rsidRDefault="00E02DF3"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Contesto tecnico-organizzativo</w:t>
      </w:r>
    </w:p>
    <w:p w:rsidR="006A0AD3" w:rsidRDefault="004A4F12" w:rsidP="000F7034">
      <w:pPr>
        <w:spacing w:line="360" w:lineRule="auto"/>
        <w:ind w:hanging="5"/>
        <w:jc w:val="both"/>
        <w:rPr>
          <w:rFonts w:ascii="Calibri" w:hAnsi="Calibri" w:cs="Arial"/>
          <w:sz w:val="20"/>
          <w:szCs w:val="20"/>
          <w:lang w:eastAsia="x-none"/>
        </w:rPr>
      </w:pPr>
      <w:r>
        <w:rPr>
          <w:rFonts w:ascii="Calibri" w:hAnsi="Calibri" w:cs="Arial"/>
          <w:sz w:val="20"/>
          <w:szCs w:val="20"/>
          <w:lang w:eastAsia="x-none"/>
        </w:rPr>
        <w:t xml:space="preserve">I prodotti SAP – Business Objects sono utilizzati </w:t>
      </w:r>
      <w:r w:rsidR="00C8377A">
        <w:rPr>
          <w:rFonts w:ascii="Calibri" w:hAnsi="Calibri" w:cs="Arial"/>
          <w:sz w:val="20"/>
          <w:szCs w:val="20"/>
          <w:lang w:eastAsia="x-none"/>
        </w:rPr>
        <w:t>fin dal 1999</w:t>
      </w:r>
      <w:r>
        <w:rPr>
          <w:rFonts w:ascii="Calibri" w:hAnsi="Calibri" w:cs="Arial"/>
          <w:sz w:val="20"/>
          <w:szCs w:val="20"/>
          <w:lang w:eastAsia="x-none"/>
        </w:rPr>
        <w:t xml:space="preserve"> nei sistemi informativi </w:t>
      </w:r>
      <w:r w:rsidR="006A0AD3">
        <w:rPr>
          <w:rFonts w:ascii="Calibri" w:hAnsi="Calibri" w:cs="Arial"/>
          <w:sz w:val="20"/>
          <w:szCs w:val="20"/>
          <w:lang w:eastAsia="x-none"/>
        </w:rPr>
        <w:t>realizzati dall’</w:t>
      </w:r>
      <w:r w:rsidR="009C6BE9">
        <w:rPr>
          <w:rFonts w:ascii="Calibri" w:hAnsi="Calibri" w:cs="Arial"/>
          <w:sz w:val="20"/>
          <w:szCs w:val="20"/>
          <w:lang w:eastAsia="x-none"/>
        </w:rPr>
        <w:t>A</w:t>
      </w:r>
      <w:r w:rsidR="006A0AD3">
        <w:rPr>
          <w:rFonts w:ascii="Calibri" w:hAnsi="Calibri" w:cs="Arial"/>
          <w:sz w:val="20"/>
          <w:szCs w:val="20"/>
          <w:lang w:eastAsia="x-none"/>
        </w:rPr>
        <w:t xml:space="preserve">rea Economia di </w:t>
      </w:r>
      <w:proofErr w:type="spellStart"/>
      <w:r w:rsidR="006A0AD3">
        <w:rPr>
          <w:rFonts w:ascii="Calibri" w:hAnsi="Calibri" w:cs="Arial"/>
          <w:sz w:val="20"/>
          <w:szCs w:val="20"/>
          <w:lang w:eastAsia="x-none"/>
        </w:rPr>
        <w:t>Sogei</w:t>
      </w:r>
      <w:proofErr w:type="spellEnd"/>
      <w:r w:rsidR="006A0AD3">
        <w:rPr>
          <w:rFonts w:ascii="Calibri" w:hAnsi="Calibri" w:cs="Arial"/>
          <w:sz w:val="20"/>
          <w:szCs w:val="20"/>
          <w:lang w:eastAsia="x-none"/>
        </w:rPr>
        <w:t xml:space="preserve"> nell’ambito di numerosi progetti per diversi Dipartimenti</w:t>
      </w:r>
      <w:r w:rsidR="00D500ED">
        <w:rPr>
          <w:rFonts w:ascii="Calibri" w:hAnsi="Calibri" w:cs="Arial"/>
          <w:sz w:val="20"/>
          <w:szCs w:val="20"/>
          <w:lang w:eastAsia="x-none"/>
        </w:rPr>
        <w:t xml:space="preserve"> e per altre Amministrazioni</w:t>
      </w:r>
      <w:r w:rsidR="006A0AD3">
        <w:rPr>
          <w:rFonts w:ascii="Calibri" w:hAnsi="Calibri" w:cs="Arial"/>
          <w:sz w:val="20"/>
          <w:szCs w:val="20"/>
          <w:lang w:eastAsia="x-none"/>
        </w:rPr>
        <w:t>, quali:</w:t>
      </w:r>
    </w:p>
    <w:p w:rsidR="006A0AD3" w:rsidRDefault="006A0AD3" w:rsidP="00F053BC">
      <w:pPr>
        <w:pStyle w:val="Paragrafoelenco"/>
        <w:numPr>
          <w:ilvl w:val="0"/>
          <w:numId w:val="9"/>
        </w:numPr>
        <w:spacing w:line="360" w:lineRule="auto"/>
        <w:jc w:val="both"/>
        <w:rPr>
          <w:rFonts w:ascii="Calibri" w:hAnsi="Calibri" w:cs="Arial"/>
          <w:sz w:val="20"/>
          <w:szCs w:val="20"/>
          <w:lang w:eastAsia="x-none"/>
        </w:rPr>
      </w:pPr>
      <w:r w:rsidRPr="006A0AD3">
        <w:rPr>
          <w:rFonts w:ascii="Calibri" w:hAnsi="Calibri" w:cs="Arial"/>
          <w:sz w:val="20"/>
          <w:szCs w:val="20"/>
          <w:lang w:eastAsia="x-none"/>
        </w:rPr>
        <w:t>il Dipartimento della Ragioneria Generale dello Stato (RGS),</w:t>
      </w:r>
    </w:p>
    <w:p w:rsidR="004A4F12" w:rsidRDefault="006A0AD3" w:rsidP="00F053BC">
      <w:pPr>
        <w:pStyle w:val="Paragrafoelenco"/>
        <w:numPr>
          <w:ilvl w:val="0"/>
          <w:numId w:val="9"/>
        </w:numPr>
        <w:spacing w:line="360" w:lineRule="auto"/>
        <w:jc w:val="both"/>
        <w:rPr>
          <w:rFonts w:ascii="Calibri" w:hAnsi="Calibri" w:cs="Arial"/>
          <w:sz w:val="20"/>
          <w:szCs w:val="20"/>
          <w:lang w:eastAsia="x-none"/>
        </w:rPr>
      </w:pPr>
      <w:r w:rsidRPr="006A0AD3">
        <w:rPr>
          <w:rFonts w:ascii="Calibri" w:hAnsi="Calibri" w:cs="Arial"/>
          <w:sz w:val="20"/>
          <w:szCs w:val="20"/>
          <w:lang w:eastAsia="x-none"/>
        </w:rPr>
        <w:t>il Dipartimento dell’Amministrazione Generale e dei Servizi (DAG</w:t>
      </w:r>
      <w:r>
        <w:rPr>
          <w:rFonts w:ascii="Calibri" w:hAnsi="Calibri" w:cs="Arial"/>
          <w:sz w:val="20"/>
          <w:szCs w:val="20"/>
          <w:lang w:eastAsia="x-none"/>
        </w:rPr>
        <w:t>),</w:t>
      </w:r>
    </w:p>
    <w:p w:rsidR="006A0AD3" w:rsidRDefault="006A0AD3" w:rsidP="00F053BC">
      <w:pPr>
        <w:pStyle w:val="Paragrafoelenco"/>
        <w:numPr>
          <w:ilvl w:val="0"/>
          <w:numId w:val="9"/>
        </w:numPr>
        <w:spacing w:line="360" w:lineRule="auto"/>
        <w:jc w:val="both"/>
        <w:rPr>
          <w:rFonts w:ascii="Calibri" w:hAnsi="Calibri" w:cs="Arial"/>
          <w:sz w:val="20"/>
          <w:szCs w:val="20"/>
          <w:lang w:eastAsia="x-none"/>
        </w:rPr>
      </w:pPr>
      <w:r>
        <w:rPr>
          <w:rFonts w:ascii="Calibri" w:hAnsi="Calibri" w:cs="Arial"/>
          <w:sz w:val="20"/>
          <w:szCs w:val="20"/>
          <w:lang w:eastAsia="x-none"/>
        </w:rPr>
        <w:t>il Dipartimento del Tesoro (DT),</w:t>
      </w:r>
    </w:p>
    <w:p w:rsidR="006A0AD3" w:rsidRDefault="006A0AD3" w:rsidP="00F053BC">
      <w:pPr>
        <w:pStyle w:val="Paragrafoelenco"/>
        <w:numPr>
          <w:ilvl w:val="0"/>
          <w:numId w:val="9"/>
        </w:numPr>
        <w:spacing w:line="360" w:lineRule="auto"/>
        <w:jc w:val="both"/>
        <w:rPr>
          <w:rFonts w:ascii="Calibri" w:hAnsi="Calibri" w:cs="Arial"/>
          <w:sz w:val="20"/>
          <w:szCs w:val="20"/>
          <w:lang w:eastAsia="x-none"/>
        </w:rPr>
      </w:pPr>
      <w:r>
        <w:rPr>
          <w:rFonts w:ascii="Calibri" w:hAnsi="Calibri" w:cs="Arial"/>
          <w:sz w:val="20"/>
          <w:szCs w:val="20"/>
          <w:lang w:eastAsia="x-none"/>
        </w:rPr>
        <w:t>l’Agenzia per la Coesione Territoriale (ACT),</w:t>
      </w:r>
    </w:p>
    <w:p w:rsidR="006A0AD3" w:rsidRDefault="006A0AD3" w:rsidP="00F053BC">
      <w:pPr>
        <w:pStyle w:val="Paragrafoelenco"/>
        <w:numPr>
          <w:ilvl w:val="0"/>
          <w:numId w:val="9"/>
        </w:numPr>
        <w:spacing w:line="360" w:lineRule="auto"/>
        <w:jc w:val="both"/>
        <w:rPr>
          <w:rFonts w:ascii="Calibri" w:hAnsi="Calibri" w:cs="Arial"/>
          <w:sz w:val="20"/>
          <w:szCs w:val="20"/>
          <w:lang w:eastAsia="x-none"/>
        </w:rPr>
      </w:pPr>
      <w:r>
        <w:rPr>
          <w:rFonts w:ascii="Calibri" w:hAnsi="Calibri" w:cs="Arial"/>
          <w:sz w:val="20"/>
          <w:szCs w:val="20"/>
          <w:lang w:eastAsia="x-none"/>
        </w:rPr>
        <w:t>la Presidenza del Consiglio,</w:t>
      </w:r>
    </w:p>
    <w:p w:rsidR="006A0AD3" w:rsidRDefault="006A0AD3" w:rsidP="006A0AD3">
      <w:pPr>
        <w:spacing w:line="360" w:lineRule="auto"/>
        <w:jc w:val="both"/>
        <w:rPr>
          <w:rFonts w:ascii="Calibri" w:hAnsi="Calibri" w:cs="Arial"/>
          <w:sz w:val="20"/>
          <w:szCs w:val="20"/>
          <w:lang w:eastAsia="x-none"/>
        </w:rPr>
      </w:pPr>
      <w:r>
        <w:rPr>
          <w:rFonts w:ascii="Calibri" w:hAnsi="Calibri" w:cs="Arial"/>
          <w:sz w:val="20"/>
          <w:szCs w:val="20"/>
          <w:lang w:eastAsia="x-none"/>
        </w:rPr>
        <w:t>così come nei sistemi realizzati dall’</w:t>
      </w:r>
      <w:r w:rsidR="009C6BE9">
        <w:rPr>
          <w:rFonts w:ascii="Calibri" w:hAnsi="Calibri" w:cs="Arial"/>
          <w:sz w:val="20"/>
          <w:szCs w:val="20"/>
          <w:lang w:eastAsia="x-none"/>
        </w:rPr>
        <w:t>A</w:t>
      </w:r>
      <w:r>
        <w:rPr>
          <w:rFonts w:ascii="Calibri" w:hAnsi="Calibri" w:cs="Arial"/>
          <w:sz w:val="20"/>
          <w:szCs w:val="20"/>
          <w:lang w:eastAsia="x-none"/>
        </w:rPr>
        <w:t>rea Finanze nell’ambito di diversi progetti, quali:</w:t>
      </w:r>
    </w:p>
    <w:p w:rsidR="006A0AD3" w:rsidRPr="006A0AD3" w:rsidRDefault="006A0AD3" w:rsidP="00F053BC">
      <w:pPr>
        <w:pStyle w:val="Paragrafoelenco"/>
        <w:numPr>
          <w:ilvl w:val="0"/>
          <w:numId w:val="10"/>
        </w:numPr>
        <w:spacing w:line="360" w:lineRule="auto"/>
        <w:jc w:val="both"/>
        <w:rPr>
          <w:rFonts w:ascii="Calibri" w:hAnsi="Calibri" w:cs="Arial"/>
          <w:sz w:val="20"/>
          <w:szCs w:val="20"/>
          <w:lang w:eastAsia="x-none"/>
        </w:rPr>
      </w:pPr>
      <w:r w:rsidRPr="006A0AD3">
        <w:rPr>
          <w:rFonts w:ascii="Calibri" w:hAnsi="Calibri" w:cs="Arial"/>
          <w:sz w:val="20"/>
          <w:szCs w:val="20"/>
          <w:lang w:eastAsia="x-none"/>
        </w:rPr>
        <w:t>la Tessera Sanitaria</w:t>
      </w:r>
    </w:p>
    <w:p w:rsidR="006A0AD3" w:rsidRPr="006A0AD3" w:rsidRDefault="006A0AD3" w:rsidP="00F053BC">
      <w:pPr>
        <w:pStyle w:val="Paragrafoelenco"/>
        <w:numPr>
          <w:ilvl w:val="0"/>
          <w:numId w:val="10"/>
        </w:numPr>
        <w:spacing w:line="360" w:lineRule="auto"/>
        <w:jc w:val="both"/>
        <w:rPr>
          <w:rFonts w:ascii="Calibri" w:hAnsi="Calibri" w:cs="Arial"/>
          <w:sz w:val="20"/>
          <w:szCs w:val="20"/>
          <w:lang w:eastAsia="x-none"/>
        </w:rPr>
      </w:pPr>
      <w:r w:rsidRPr="006A0AD3">
        <w:rPr>
          <w:rFonts w:ascii="Calibri" w:hAnsi="Calibri" w:cs="Arial"/>
          <w:sz w:val="20"/>
          <w:szCs w:val="20"/>
          <w:lang w:eastAsia="x-none"/>
        </w:rPr>
        <w:t xml:space="preserve">il </w:t>
      </w:r>
      <w:proofErr w:type="spellStart"/>
      <w:r w:rsidRPr="006A0AD3">
        <w:rPr>
          <w:rFonts w:ascii="Calibri" w:hAnsi="Calibri" w:cs="Arial"/>
          <w:sz w:val="20"/>
          <w:szCs w:val="20"/>
          <w:lang w:eastAsia="x-none"/>
        </w:rPr>
        <w:t>Contact</w:t>
      </w:r>
      <w:proofErr w:type="spellEnd"/>
      <w:r w:rsidRPr="006A0AD3">
        <w:rPr>
          <w:rFonts w:ascii="Calibri" w:hAnsi="Calibri" w:cs="Arial"/>
          <w:sz w:val="20"/>
          <w:szCs w:val="20"/>
          <w:lang w:eastAsia="x-none"/>
        </w:rPr>
        <w:t xml:space="preserve"> Center di </w:t>
      </w:r>
      <w:proofErr w:type="spellStart"/>
      <w:r w:rsidRPr="006A0AD3">
        <w:rPr>
          <w:rFonts w:ascii="Calibri" w:hAnsi="Calibri" w:cs="Arial"/>
          <w:sz w:val="20"/>
          <w:szCs w:val="20"/>
          <w:lang w:eastAsia="x-none"/>
        </w:rPr>
        <w:t>Sogei</w:t>
      </w:r>
      <w:proofErr w:type="spellEnd"/>
      <w:r w:rsidRPr="006A0AD3">
        <w:rPr>
          <w:rFonts w:ascii="Calibri" w:hAnsi="Calibri" w:cs="Arial"/>
          <w:sz w:val="20"/>
          <w:szCs w:val="20"/>
          <w:lang w:eastAsia="x-none"/>
        </w:rPr>
        <w:t xml:space="preserve"> per l’assistenza agli utenti interni ed esterni delle varie Agenzie.</w:t>
      </w:r>
    </w:p>
    <w:p w:rsidR="006A0AD3" w:rsidRDefault="00C8377A" w:rsidP="006A0AD3">
      <w:pPr>
        <w:spacing w:line="360" w:lineRule="auto"/>
        <w:jc w:val="both"/>
        <w:rPr>
          <w:rFonts w:ascii="Calibri" w:hAnsi="Calibri" w:cs="Arial"/>
          <w:sz w:val="20"/>
          <w:szCs w:val="20"/>
          <w:lang w:eastAsia="x-none"/>
        </w:rPr>
      </w:pPr>
      <w:r>
        <w:rPr>
          <w:rFonts w:ascii="Calibri" w:hAnsi="Calibri" w:cs="Arial"/>
          <w:sz w:val="20"/>
          <w:szCs w:val="20"/>
          <w:lang w:eastAsia="x-none"/>
        </w:rPr>
        <w:t>Nel corso del 2016, la Ragioneria Generale dello Stato ha inoltre introdotto nel proprio portafoglio tecnologico la piattaforma SAP</w:t>
      </w:r>
      <w:r w:rsidR="00D500ED">
        <w:rPr>
          <w:rFonts w:ascii="Calibri" w:hAnsi="Calibri" w:cs="Arial"/>
          <w:sz w:val="20"/>
          <w:szCs w:val="20"/>
          <w:lang w:eastAsia="x-none"/>
        </w:rPr>
        <w:t xml:space="preserve"> </w:t>
      </w:r>
      <w:r>
        <w:rPr>
          <w:rFonts w:ascii="Calibri" w:hAnsi="Calibri" w:cs="Arial"/>
          <w:sz w:val="20"/>
          <w:szCs w:val="20"/>
          <w:lang w:eastAsia="x-none"/>
        </w:rPr>
        <w:t>-</w:t>
      </w:r>
      <w:r w:rsidR="00D500ED">
        <w:rPr>
          <w:rFonts w:ascii="Calibri" w:hAnsi="Calibri" w:cs="Arial"/>
          <w:sz w:val="20"/>
          <w:szCs w:val="20"/>
          <w:lang w:eastAsia="x-none"/>
        </w:rPr>
        <w:t xml:space="preserve"> </w:t>
      </w:r>
      <w:r>
        <w:rPr>
          <w:rFonts w:ascii="Calibri" w:hAnsi="Calibri" w:cs="Arial"/>
          <w:sz w:val="20"/>
          <w:szCs w:val="20"/>
          <w:lang w:eastAsia="x-none"/>
        </w:rPr>
        <w:t>ERP per il rifacimento di quota parte del Sistema Finanziario IGRUE (Ispettorato Generale per i Rapporti finanziari con l’Unione Europea), sistema che è stato portato in produzione a luglio 2017.</w:t>
      </w:r>
    </w:p>
    <w:p w:rsidR="00C8377A" w:rsidRDefault="00C8377A" w:rsidP="006A0AD3">
      <w:pPr>
        <w:spacing w:line="360" w:lineRule="auto"/>
        <w:jc w:val="both"/>
        <w:rPr>
          <w:rFonts w:ascii="Calibri" w:hAnsi="Calibri" w:cs="Arial"/>
          <w:sz w:val="20"/>
          <w:szCs w:val="20"/>
          <w:lang w:eastAsia="x-none"/>
        </w:rPr>
      </w:pPr>
      <w:r>
        <w:rPr>
          <w:rFonts w:ascii="Calibri" w:hAnsi="Calibri" w:cs="Arial"/>
          <w:sz w:val="20"/>
          <w:szCs w:val="20"/>
          <w:lang w:eastAsia="x-none"/>
        </w:rPr>
        <w:t xml:space="preserve">Con la presente iniziativa si intende unificare in un solo </w:t>
      </w:r>
      <w:proofErr w:type="spellStart"/>
      <w:r>
        <w:rPr>
          <w:rFonts w:ascii="Calibri" w:hAnsi="Calibri" w:cs="Arial"/>
          <w:sz w:val="20"/>
          <w:szCs w:val="20"/>
          <w:lang w:eastAsia="x-none"/>
        </w:rPr>
        <w:t>framework</w:t>
      </w:r>
      <w:proofErr w:type="spellEnd"/>
      <w:r>
        <w:rPr>
          <w:rFonts w:ascii="Calibri" w:hAnsi="Calibri" w:cs="Arial"/>
          <w:sz w:val="20"/>
          <w:szCs w:val="20"/>
          <w:lang w:eastAsia="x-none"/>
        </w:rPr>
        <w:t xml:space="preserve"> contrattuale le esigenze di rinnovo contenute in entrambi i contratti che vedono coinvolti la piattaforma SAP – Business Objects e la piattaforma SAP</w:t>
      </w:r>
      <w:r w:rsidR="00D500ED">
        <w:rPr>
          <w:rFonts w:ascii="Calibri" w:hAnsi="Calibri" w:cs="Arial"/>
          <w:sz w:val="20"/>
          <w:szCs w:val="20"/>
          <w:lang w:eastAsia="x-none"/>
        </w:rPr>
        <w:t xml:space="preserve"> </w:t>
      </w:r>
      <w:r>
        <w:rPr>
          <w:rFonts w:ascii="Calibri" w:hAnsi="Calibri" w:cs="Arial"/>
          <w:sz w:val="20"/>
          <w:szCs w:val="20"/>
          <w:lang w:eastAsia="x-none"/>
        </w:rPr>
        <w:t>-</w:t>
      </w:r>
      <w:r w:rsidR="00D500ED">
        <w:rPr>
          <w:rFonts w:ascii="Calibri" w:hAnsi="Calibri" w:cs="Arial"/>
          <w:sz w:val="20"/>
          <w:szCs w:val="20"/>
          <w:lang w:eastAsia="x-none"/>
        </w:rPr>
        <w:t xml:space="preserve"> </w:t>
      </w:r>
      <w:r>
        <w:rPr>
          <w:rFonts w:ascii="Calibri" w:hAnsi="Calibri" w:cs="Arial"/>
          <w:sz w:val="20"/>
          <w:szCs w:val="20"/>
          <w:lang w:eastAsia="x-none"/>
        </w:rPr>
        <w:t>ERP.</w:t>
      </w:r>
    </w:p>
    <w:p w:rsidR="00C8377A" w:rsidRDefault="00C8377A" w:rsidP="006A0AD3">
      <w:pPr>
        <w:spacing w:line="360" w:lineRule="auto"/>
        <w:jc w:val="both"/>
        <w:rPr>
          <w:rFonts w:ascii="Calibri" w:hAnsi="Calibri" w:cs="Arial"/>
          <w:sz w:val="20"/>
          <w:szCs w:val="20"/>
          <w:lang w:eastAsia="x-none"/>
        </w:rPr>
      </w:pPr>
    </w:p>
    <w:p w:rsidR="00C8377A" w:rsidRDefault="00C8377A" w:rsidP="006A0AD3">
      <w:pPr>
        <w:spacing w:line="360" w:lineRule="auto"/>
        <w:jc w:val="both"/>
        <w:rPr>
          <w:rFonts w:ascii="Calibri" w:hAnsi="Calibri" w:cs="Arial"/>
          <w:sz w:val="20"/>
          <w:szCs w:val="20"/>
          <w:lang w:eastAsia="x-none"/>
        </w:rPr>
      </w:pPr>
      <w:r>
        <w:rPr>
          <w:rFonts w:ascii="Calibri" w:hAnsi="Calibri" w:cs="Arial"/>
          <w:sz w:val="20"/>
          <w:szCs w:val="20"/>
          <w:lang w:eastAsia="x-none"/>
        </w:rPr>
        <w:t xml:space="preserve">La piattaforma SAP – Business Objects è d’altra parte utilizzata </w:t>
      </w:r>
      <w:r w:rsidR="00D500ED">
        <w:rPr>
          <w:rFonts w:ascii="Calibri" w:hAnsi="Calibri" w:cs="Arial"/>
          <w:sz w:val="20"/>
          <w:szCs w:val="20"/>
          <w:lang w:eastAsia="x-none"/>
        </w:rPr>
        <w:t xml:space="preserve">anche </w:t>
      </w:r>
      <w:r>
        <w:rPr>
          <w:rFonts w:ascii="Calibri" w:hAnsi="Calibri" w:cs="Arial"/>
          <w:sz w:val="20"/>
          <w:szCs w:val="20"/>
          <w:lang w:eastAsia="x-none"/>
        </w:rPr>
        <w:t>per lo sviluppo di applicazioni di Business Intelligence nell’ambito del sistema informativo a supporto del Programma di Razionalizzazione degli acquisti della P.A. realizzato da Consip</w:t>
      </w:r>
      <w:r w:rsidR="009C466C">
        <w:rPr>
          <w:rFonts w:ascii="Calibri" w:hAnsi="Calibri" w:cs="Arial"/>
          <w:sz w:val="20"/>
          <w:szCs w:val="20"/>
          <w:lang w:eastAsia="x-none"/>
        </w:rPr>
        <w:t xml:space="preserve">, per adempiere al mandato legislativo contenuto nella Legge Finanziaria del 2000 di predisporre strumenti idonei alla gestione e al monitoraggio delle convenzioni, per </w:t>
      </w:r>
      <w:r w:rsidR="009C466C">
        <w:rPr>
          <w:rFonts w:ascii="Calibri" w:hAnsi="Calibri" w:cs="Arial"/>
          <w:sz w:val="20"/>
          <w:szCs w:val="20"/>
          <w:lang w:eastAsia="x-none"/>
        </w:rPr>
        <w:lastRenderedPageBreak/>
        <w:t>il controllo dei consumi e della spesa attraverso l’utilizzo di nuove tecnologie e soluzioni organizzative innovative.</w:t>
      </w:r>
    </w:p>
    <w:p w:rsidR="009C466C" w:rsidRPr="006A0AD3" w:rsidRDefault="009C466C" w:rsidP="006A0AD3">
      <w:pPr>
        <w:spacing w:line="360" w:lineRule="auto"/>
        <w:jc w:val="both"/>
        <w:rPr>
          <w:rFonts w:ascii="Calibri" w:hAnsi="Calibri" w:cs="Arial"/>
          <w:sz w:val="20"/>
          <w:szCs w:val="20"/>
          <w:lang w:eastAsia="x-none"/>
        </w:rPr>
      </w:pPr>
      <w:r>
        <w:rPr>
          <w:rFonts w:ascii="Calibri" w:hAnsi="Calibri" w:cs="Arial"/>
          <w:sz w:val="20"/>
          <w:szCs w:val="20"/>
          <w:lang w:eastAsia="x-none"/>
        </w:rPr>
        <w:t xml:space="preserve">La presente iniziativa intende </w:t>
      </w:r>
      <w:r w:rsidR="006161B6">
        <w:rPr>
          <w:rFonts w:ascii="Calibri" w:hAnsi="Calibri" w:cs="Arial"/>
          <w:sz w:val="20"/>
          <w:szCs w:val="20"/>
          <w:lang w:eastAsia="x-none"/>
        </w:rPr>
        <w:t xml:space="preserve">quindi </w:t>
      </w:r>
      <w:r>
        <w:rPr>
          <w:rFonts w:ascii="Calibri" w:hAnsi="Calibri" w:cs="Arial"/>
          <w:sz w:val="20"/>
          <w:szCs w:val="20"/>
          <w:lang w:eastAsia="x-none"/>
        </w:rPr>
        <w:t>rispondere contestualmente anche alle esigenze di rinnovo dell’attuale contratto della Consip relativo alla pia</w:t>
      </w:r>
      <w:r w:rsidR="00477DB8">
        <w:rPr>
          <w:rFonts w:ascii="Calibri" w:hAnsi="Calibri" w:cs="Arial"/>
          <w:sz w:val="20"/>
          <w:szCs w:val="20"/>
          <w:lang w:eastAsia="x-none"/>
        </w:rPr>
        <w:t xml:space="preserve">ttaforma SAP – Business Objects, i cui sistemi sono anch’essi installati presso ambienti della </w:t>
      </w:r>
      <w:proofErr w:type="spellStart"/>
      <w:r w:rsidR="00477DB8">
        <w:rPr>
          <w:rFonts w:ascii="Calibri" w:hAnsi="Calibri" w:cs="Arial"/>
          <w:sz w:val="20"/>
          <w:szCs w:val="20"/>
          <w:lang w:eastAsia="x-none"/>
        </w:rPr>
        <w:t>Sogei</w:t>
      </w:r>
      <w:proofErr w:type="spellEnd"/>
      <w:r w:rsidR="00477DB8">
        <w:rPr>
          <w:rFonts w:ascii="Calibri" w:hAnsi="Calibri" w:cs="Arial"/>
          <w:sz w:val="20"/>
          <w:szCs w:val="20"/>
          <w:lang w:eastAsia="x-none"/>
        </w:rPr>
        <w:t>.</w:t>
      </w:r>
    </w:p>
    <w:p w:rsidR="00C17300" w:rsidRDefault="00C17300" w:rsidP="00C75293">
      <w:pPr>
        <w:spacing w:line="360" w:lineRule="auto"/>
        <w:jc w:val="both"/>
        <w:rPr>
          <w:rFonts w:asciiTheme="minorHAnsi" w:hAnsiTheme="minorHAnsi" w:cs="Arial"/>
          <w:b/>
          <w:bCs/>
          <w:sz w:val="20"/>
          <w:szCs w:val="20"/>
        </w:rPr>
      </w:pPr>
    </w:p>
    <w:p w:rsidR="00065E24" w:rsidRPr="001B5327" w:rsidRDefault="006569B7"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Fabbisogno</w:t>
      </w:r>
    </w:p>
    <w:p w:rsidR="000F7034" w:rsidRPr="000F7034" w:rsidRDefault="006161B6" w:rsidP="00FD373B">
      <w:pPr>
        <w:spacing w:line="360" w:lineRule="auto"/>
        <w:jc w:val="both"/>
        <w:rPr>
          <w:rFonts w:ascii="Calibri" w:hAnsi="Calibri"/>
          <w:sz w:val="20"/>
          <w:szCs w:val="20"/>
        </w:rPr>
      </w:pPr>
      <w:r>
        <w:rPr>
          <w:rFonts w:ascii="Calibri" w:hAnsi="Calibri"/>
          <w:sz w:val="20"/>
          <w:szCs w:val="20"/>
        </w:rPr>
        <w:t>I</w:t>
      </w:r>
      <w:r w:rsidR="000F7034" w:rsidRPr="000F7034">
        <w:rPr>
          <w:rFonts w:ascii="Calibri" w:hAnsi="Calibri"/>
          <w:sz w:val="20"/>
          <w:szCs w:val="20"/>
        </w:rPr>
        <w:t xml:space="preserve"> servizi richiesti </w:t>
      </w:r>
      <w:r w:rsidR="00D500ED">
        <w:rPr>
          <w:rFonts w:ascii="Calibri" w:hAnsi="Calibri"/>
          <w:sz w:val="20"/>
          <w:szCs w:val="20"/>
        </w:rPr>
        <w:t xml:space="preserve">da entrambe le società interessate </w:t>
      </w:r>
      <w:r w:rsidR="000F7034" w:rsidRPr="000F7034">
        <w:rPr>
          <w:rFonts w:ascii="Calibri" w:hAnsi="Calibri"/>
          <w:sz w:val="20"/>
          <w:szCs w:val="20"/>
        </w:rPr>
        <w:t>nell’ambito di questa fornitura sono</w:t>
      </w:r>
      <w:r>
        <w:rPr>
          <w:rFonts w:ascii="Calibri" w:hAnsi="Calibri"/>
          <w:sz w:val="20"/>
          <w:szCs w:val="20"/>
        </w:rPr>
        <w:t>:</w:t>
      </w:r>
    </w:p>
    <w:p w:rsidR="000F7034" w:rsidRPr="000F7034" w:rsidRDefault="006161B6" w:rsidP="00D500ED">
      <w:pPr>
        <w:widowControl w:val="0"/>
        <w:numPr>
          <w:ilvl w:val="0"/>
          <w:numId w:val="14"/>
        </w:numPr>
        <w:suppressAutoHyphens/>
        <w:spacing w:after="180"/>
        <w:jc w:val="both"/>
        <w:rPr>
          <w:rFonts w:ascii="Calibri" w:hAnsi="Calibri"/>
          <w:sz w:val="20"/>
          <w:szCs w:val="20"/>
        </w:rPr>
      </w:pPr>
      <w:r>
        <w:rPr>
          <w:rFonts w:ascii="Calibri" w:hAnsi="Calibri"/>
          <w:sz w:val="20"/>
          <w:szCs w:val="20"/>
        </w:rPr>
        <w:t>Manutenzione delle licenze dei</w:t>
      </w:r>
      <w:r w:rsidR="000F7034" w:rsidRPr="000F7034">
        <w:rPr>
          <w:rFonts w:ascii="Calibri" w:hAnsi="Calibri"/>
          <w:sz w:val="20"/>
          <w:szCs w:val="20"/>
        </w:rPr>
        <w:t xml:space="preserve"> prodott</w:t>
      </w:r>
      <w:r>
        <w:rPr>
          <w:rFonts w:ascii="Calibri" w:hAnsi="Calibri"/>
          <w:sz w:val="20"/>
          <w:szCs w:val="20"/>
        </w:rPr>
        <w:t>i</w:t>
      </w:r>
      <w:r w:rsidR="000F7034" w:rsidRPr="000F7034">
        <w:rPr>
          <w:rFonts w:ascii="Calibri" w:hAnsi="Calibri"/>
          <w:sz w:val="20"/>
          <w:szCs w:val="20"/>
        </w:rPr>
        <w:t xml:space="preserve"> </w:t>
      </w:r>
      <w:r>
        <w:rPr>
          <w:rFonts w:ascii="Calibri" w:hAnsi="Calibri"/>
          <w:sz w:val="20"/>
          <w:szCs w:val="20"/>
        </w:rPr>
        <w:t>SAP</w:t>
      </w:r>
      <w:r w:rsidR="000F7034" w:rsidRPr="000F7034">
        <w:rPr>
          <w:rFonts w:ascii="Calibri" w:hAnsi="Calibri"/>
          <w:sz w:val="20"/>
          <w:szCs w:val="20"/>
        </w:rPr>
        <w:t xml:space="preserve"> già in uso </w:t>
      </w:r>
      <w:r>
        <w:rPr>
          <w:rFonts w:ascii="Calibri" w:hAnsi="Calibri"/>
          <w:sz w:val="20"/>
          <w:szCs w:val="20"/>
        </w:rPr>
        <w:t>e dettagliati successivamente</w:t>
      </w:r>
      <w:r w:rsidR="000F7034" w:rsidRPr="000F7034">
        <w:rPr>
          <w:rFonts w:ascii="Calibri" w:hAnsi="Calibri"/>
          <w:sz w:val="20"/>
          <w:szCs w:val="20"/>
        </w:rPr>
        <w:t>;</w:t>
      </w:r>
    </w:p>
    <w:p w:rsidR="000F7034" w:rsidRPr="000F7034" w:rsidRDefault="006161B6" w:rsidP="00D500ED">
      <w:pPr>
        <w:widowControl w:val="0"/>
        <w:numPr>
          <w:ilvl w:val="0"/>
          <w:numId w:val="14"/>
        </w:numPr>
        <w:suppressAutoHyphens/>
        <w:spacing w:after="180"/>
        <w:jc w:val="both"/>
        <w:rPr>
          <w:rFonts w:ascii="Calibri" w:hAnsi="Calibri"/>
          <w:b/>
          <w:sz w:val="20"/>
          <w:szCs w:val="20"/>
          <w:u w:val="single"/>
        </w:rPr>
      </w:pPr>
      <w:r>
        <w:rPr>
          <w:rFonts w:ascii="Calibri" w:hAnsi="Calibri"/>
          <w:sz w:val="20"/>
          <w:szCs w:val="20"/>
        </w:rPr>
        <w:t>Supporto</w:t>
      </w:r>
      <w:r w:rsidR="000F7034" w:rsidRPr="000F7034">
        <w:rPr>
          <w:rFonts w:ascii="Calibri" w:hAnsi="Calibri"/>
          <w:sz w:val="20"/>
          <w:szCs w:val="20"/>
        </w:rPr>
        <w:t xml:space="preserve"> specialistic</w:t>
      </w:r>
      <w:r>
        <w:rPr>
          <w:rFonts w:ascii="Calibri" w:hAnsi="Calibri"/>
          <w:sz w:val="20"/>
          <w:szCs w:val="20"/>
        </w:rPr>
        <w:t>o</w:t>
      </w:r>
      <w:r w:rsidR="000F7034" w:rsidRPr="000F7034">
        <w:rPr>
          <w:rFonts w:ascii="Calibri" w:hAnsi="Calibri"/>
          <w:sz w:val="20"/>
          <w:szCs w:val="20"/>
        </w:rPr>
        <w:t xml:space="preserve"> su</w:t>
      </w:r>
      <w:r>
        <w:rPr>
          <w:rFonts w:ascii="Calibri" w:hAnsi="Calibri"/>
          <w:sz w:val="20"/>
          <w:szCs w:val="20"/>
        </w:rPr>
        <w:t>g</w:t>
      </w:r>
      <w:r w:rsidR="000F7034" w:rsidRPr="000F7034">
        <w:rPr>
          <w:rFonts w:ascii="Calibri" w:hAnsi="Calibri"/>
          <w:sz w:val="20"/>
          <w:szCs w:val="20"/>
        </w:rPr>
        <w:t>l</w:t>
      </w:r>
      <w:r>
        <w:rPr>
          <w:rFonts w:ascii="Calibri" w:hAnsi="Calibri"/>
          <w:sz w:val="20"/>
          <w:szCs w:val="20"/>
        </w:rPr>
        <w:t>i</w:t>
      </w:r>
      <w:r w:rsidR="000F7034" w:rsidRPr="000F7034">
        <w:rPr>
          <w:rFonts w:ascii="Calibri" w:hAnsi="Calibri"/>
          <w:sz w:val="20"/>
          <w:szCs w:val="20"/>
        </w:rPr>
        <w:t xml:space="preserve"> </w:t>
      </w:r>
      <w:r>
        <w:rPr>
          <w:rFonts w:ascii="Calibri" w:hAnsi="Calibri"/>
          <w:sz w:val="20"/>
          <w:szCs w:val="20"/>
        </w:rPr>
        <w:t xml:space="preserve">stessi </w:t>
      </w:r>
      <w:r w:rsidR="000F7034" w:rsidRPr="000F7034">
        <w:rPr>
          <w:rFonts w:ascii="Calibri" w:hAnsi="Calibri"/>
          <w:sz w:val="20"/>
          <w:szCs w:val="20"/>
        </w:rPr>
        <w:t>prodott</w:t>
      </w:r>
      <w:r>
        <w:rPr>
          <w:rFonts w:ascii="Calibri" w:hAnsi="Calibri"/>
          <w:sz w:val="20"/>
          <w:szCs w:val="20"/>
        </w:rPr>
        <w:t>i</w:t>
      </w:r>
      <w:r w:rsidR="00477DB8">
        <w:rPr>
          <w:rFonts w:ascii="Calibri" w:hAnsi="Calibri"/>
          <w:sz w:val="20"/>
          <w:szCs w:val="20"/>
        </w:rPr>
        <w:t>,</w:t>
      </w:r>
      <w:r w:rsidR="000F7034" w:rsidRPr="000F7034">
        <w:rPr>
          <w:rFonts w:ascii="Calibri" w:hAnsi="Calibri"/>
          <w:sz w:val="20"/>
          <w:szCs w:val="20"/>
        </w:rPr>
        <w:t xml:space="preserve"> </w:t>
      </w:r>
      <w:r>
        <w:rPr>
          <w:rFonts w:ascii="Calibri" w:hAnsi="Calibri"/>
          <w:sz w:val="20"/>
          <w:szCs w:val="20"/>
        </w:rPr>
        <w:t>erogat</w:t>
      </w:r>
      <w:r w:rsidR="00477DB8">
        <w:rPr>
          <w:rFonts w:ascii="Calibri" w:hAnsi="Calibri"/>
          <w:sz w:val="20"/>
          <w:szCs w:val="20"/>
        </w:rPr>
        <w:t>o</w:t>
      </w:r>
      <w:r>
        <w:rPr>
          <w:rFonts w:ascii="Calibri" w:hAnsi="Calibri"/>
          <w:sz w:val="20"/>
          <w:szCs w:val="20"/>
        </w:rPr>
        <w:t xml:space="preserve"> in modalità </w:t>
      </w:r>
      <w:r w:rsidR="000F7034" w:rsidRPr="000F7034">
        <w:rPr>
          <w:rFonts w:ascii="Calibri" w:hAnsi="Calibri"/>
          <w:sz w:val="20"/>
          <w:szCs w:val="20"/>
        </w:rPr>
        <w:t>a consumo</w:t>
      </w:r>
      <w:r>
        <w:rPr>
          <w:rFonts w:ascii="Calibri" w:hAnsi="Calibri"/>
          <w:sz w:val="20"/>
          <w:szCs w:val="20"/>
        </w:rPr>
        <w:t xml:space="preserve"> o in modalità continuativa on-site come successivamente dettagliato</w:t>
      </w:r>
      <w:r w:rsidR="000F7034" w:rsidRPr="000F7034">
        <w:rPr>
          <w:rFonts w:ascii="Calibri" w:hAnsi="Calibri"/>
          <w:sz w:val="20"/>
          <w:szCs w:val="20"/>
        </w:rPr>
        <w:t>.</w:t>
      </w:r>
    </w:p>
    <w:p w:rsidR="000F7034" w:rsidRPr="000F7034" w:rsidRDefault="00D500ED" w:rsidP="002D1087">
      <w:pPr>
        <w:spacing w:line="360" w:lineRule="auto"/>
        <w:jc w:val="both"/>
        <w:rPr>
          <w:rFonts w:ascii="Calibri" w:hAnsi="Calibri"/>
          <w:sz w:val="20"/>
          <w:szCs w:val="20"/>
        </w:rPr>
      </w:pPr>
      <w:r>
        <w:rPr>
          <w:rFonts w:ascii="Calibri" w:hAnsi="Calibri"/>
          <w:sz w:val="20"/>
          <w:szCs w:val="20"/>
        </w:rPr>
        <w:t>Tutti i</w:t>
      </w:r>
      <w:r w:rsidR="000F7034" w:rsidRPr="000F7034">
        <w:rPr>
          <w:rFonts w:ascii="Calibri" w:hAnsi="Calibri"/>
          <w:sz w:val="20"/>
          <w:szCs w:val="20"/>
        </w:rPr>
        <w:t xml:space="preserve"> suddetti servizi avranno una </w:t>
      </w:r>
      <w:r w:rsidR="000F7034" w:rsidRPr="000F7034">
        <w:rPr>
          <w:rFonts w:ascii="Calibri" w:hAnsi="Calibri"/>
          <w:b/>
          <w:sz w:val="20"/>
          <w:szCs w:val="20"/>
        </w:rPr>
        <w:t>durata pari a 36 mesi</w:t>
      </w:r>
      <w:r w:rsidR="000F7034" w:rsidRPr="000F7034">
        <w:rPr>
          <w:rFonts w:ascii="Calibri" w:hAnsi="Calibri"/>
          <w:sz w:val="20"/>
          <w:szCs w:val="20"/>
        </w:rPr>
        <w:t xml:space="preserve"> dalla data di sottoscrizione del contratto. </w:t>
      </w:r>
    </w:p>
    <w:p w:rsidR="00D55423" w:rsidRDefault="00D55423" w:rsidP="00C75293">
      <w:pPr>
        <w:widowControl w:val="0"/>
        <w:overflowPunct w:val="0"/>
        <w:autoSpaceDE w:val="0"/>
        <w:autoSpaceDN w:val="0"/>
        <w:adjustRightInd w:val="0"/>
        <w:spacing w:line="360" w:lineRule="auto"/>
        <w:ind w:right="1060"/>
        <w:jc w:val="both"/>
        <w:rPr>
          <w:rFonts w:asciiTheme="minorHAnsi" w:hAnsiTheme="minorHAnsi"/>
          <w:sz w:val="20"/>
          <w:szCs w:val="20"/>
        </w:rPr>
      </w:pPr>
    </w:p>
    <w:p w:rsidR="0050616A" w:rsidRPr="0050616A" w:rsidRDefault="0050616A" w:rsidP="0050616A">
      <w:pPr>
        <w:widowControl w:val="0"/>
        <w:autoSpaceDE w:val="0"/>
        <w:autoSpaceDN w:val="0"/>
        <w:adjustRightInd w:val="0"/>
        <w:spacing w:line="360" w:lineRule="auto"/>
        <w:jc w:val="both"/>
        <w:rPr>
          <w:rFonts w:ascii="Calibri" w:hAnsi="Calibri" w:cs="Trebuchet MS"/>
          <w:b/>
          <w:bCs/>
          <w:kern w:val="2"/>
          <w:sz w:val="20"/>
          <w:szCs w:val="20"/>
          <w:u w:val="single"/>
        </w:rPr>
      </w:pPr>
      <w:r w:rsidRPr="0050616A">
        <w:rPr>
          <w:rFonts w:ascii="Calibri" w:hAnsi="Calibri" w:cs="Trebuchet MS"/>
          <w:b/>
          <w:bCs/>
          <w:kern w:val="2"/>
          <w:sz w:val="20"/>
          <w:szCs w:val="20"/>
          <w:u w:val="single"/>
        </w:rPr>
        <w:t>Servizi</w:t>
      </w:r>
      <w:r w:rsidR="00BF3464">
        <w:rPr>
          <w:rFonts w:ascii="Calibri" w:hAnsi="Calibri" w:cs="Trebuchet MS"/>
          <w:b/>
          <w:bCs/>
          <w:kern w:val="2"/>
          <w:sz w:val="20"/>
          <w:szCs w:val="20"/>
          <w:u w:val="single"/>
        </w:rPr>
        <w:t>o</w:t>
      </w:r>
      <w:r w:rsidRPr="0050616A">
        <w:rPr>
          <w:rFonts w:ascii="Calibri" w:hAnsi="Calibri" w:cs="Trebuchet MS"/>
          <w:b/>
          <w:bCs/>
          <w:kern w:val="2"/>
          <w:sz w:val="20"/>
          <w:szCs w:val="20"/>
          <w:u w:val="single"/>
        </w:rPr>
        <w:t xml:space="preserve"> di manutenzione</w:t>
      </w:r>
    </w:p>
    <w:p w:rsidR="006569B7" w:rsidRDefault="00A9352E" w:rsidP="00A9352E">
      <w:pPr>
        <w:spacing w:line="360" w:lineRule="auto"/>
        <w:jc w:val="both"/>
        <w:rPr>
          <w:rFonts w:ascii="Calibri" w:hAnsi="Calibri" w:cs="Arial"/>
          <w:sz w:val="20"/>
          <w:szCs w:val="20"/>
          <w:lang w:eastAsia="x-none"/>
        </w:rPr>
      </w:pPr>
      <w:r w:rsidRPr="00A9352E">
        <w:rPr>
          <w:rFonts w:ascii="Calibri" w:hAnsi="Calibri" w:cs="Arial"/>
          <w:sz w:val="20"/>
          <w:szCs w:val="20"/>
          <w:lang w:eastAsia="x-none"/>
        </w:rPr>
        <w:t xml:space="preserve">Per quanto riguarda il rinnovo del servizio di manutenzione, si riportano nelle tabelle seguenti i dettagli dei prodotti attualmente in uso dalle suddette </w:t>
      </w:r>
      <w:r w:rsidR="00D500ED">
        <w:rPr>
          <w:rFonts w:ascii="Calibri" w:hAnsi="Calibri" w:cs="Arial"/>
          <w:sz w:val="20"/>
          <w:szCs w:val="20"/>
          <w:lang w:eastAsia="x-none"/>
        </w:rPr>
        <w:t>società</w:t>
      </w:r>
      <w:r w:rsidR="001106A0">
        <w:rPr>
          <w:rFonts w:ascii="Calibri" w:hAnsi="Calibri" w:cs="Arial"/>
          <w:sz w:val="20"/>
          <w:szCs w:val="20"/>
          <w:lang w:eastAsia="x-none"/>
        </w:rPr>
        <w:t xml:space="preserve"> e installati presso i relativi ambienti</w:t>
      </w:r>
      <w:r w:rsidRPr="00A9352E">
        <w:rPr>
          <w:rFonts w:ascii="Calibri" w:hAnsi="Calibri" w:cs="Arial"/>
          <w:sz w:val="20"/>
          <w:szCs w:val="20"/>
          <w:lang w:eastAsia="x-none"/>
        </w:rPr>
        <w:t>.</w:t>
      </w:r>
    </w:p>
    <w:p w:rsidR="00A9352E" w:rsidRDefault="00A9352E" w:rsidP="00A9352E">
      <w:pPr>
        <w:spacing w:line="360" w:lineRule="auto"/>
        <w:jc w:val="both"/>
        <w:rPr>
          <w:rFonts w:ascii="Calibri" w:hAnsi="Calibri" w:cs="Arial"/>
          <w:sz w:val="20"/>
          <w:szCs w:val="20"/>
          <w:lang w:eastAsia="x-none"/>
        </w:rPr>
      </w:pPr>
      <w:r>
        <w:rPr>
          <w:rFonts w:ascii="Calibri" w:hAnsi="Calibri" w:cs="Arial"/>
          <w:sz w:val="20"/>
          <w:szCs w:val="20"/>
          <w:lang w:eastAsia="x-none"/>
        </w:rPr>
        <w:t xml:space="preserve">Si precisa che le quantità indicate fanno riferimento esclusivamente agli ambienti di produzione, intendendosi le manutenzioni </w:t>
      </w:r>
      <w:r w:rsidR="003627EB">
        <w:rPr>
          <w:rFonts w:ascii="Calibri" w:hAnsi="Calibri" w:cs="Arial"/>
          <w:sz w:val="20"/>
          <w:szCs w:val="20"/>
          <w:lang w:eastAsia="x-none"/>
        </w:rPr>
        <w:t xml:space="preserve">per le </w:t>
      </w:r>
      <w:r>
        <w:rPr>
          <w:rFonts w:ascii="Calibri" w:hAnsi="Calibri" w:cs="Arial"/>
          <w:sz w:val="20"/>
          <w:szCs w:val="20"/>
          <w:lang w:eastAsia="x-none"/>
        </w:rPr>
        <w:t>eventuali installazioni su ambienti non produttivi (sviluppo o collaudo) comprese nel canone degli ambienti produttivi.</w:t>
      </w:r>
    </w:p>
    <w:p w:rsidR="00A9352E" w:rsidRPr="00A9352E" w:rsidRDefault="00A9352E" w:rsidP="00A9352E">
      <w:pPr>
        <w:spacing w:line="360" w:lineRule="auto"/>
        <w:jc w:val="both"/>
        <w:rPr>
          <w:rFonts w:ascii="Calibri" w:hAnsi="Calibri" w:cs="Arial"/>
          <w:sz w:val="20"/>
          <w:szCs w:val="20"/>
          <w:lang w:eastAsia="x-none"/>
        </w:rPr>
      </w:pPr>
    </w:p>
    <w:tbl>
      <w:tblPr>
        <w:tblW w:w="8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0" w:type="dxa"/>
          <w:bottom w:w="68" w:type="dxa"/>
          <w:right w:w="68" w:type="dxa"/>
        </w:tblCellMar>
        <w:tblLook w:val="04A0" w:firstRow="1" w:lastRow="0" w:firstColumn="1" w:lastColumn="0" w:noHBand="0" w:noVBand="1"/>
      </w:tblPr>
      <w:tblGrid>
        <w:gridCol w:w="1276"/>
        <w:gridCol w:w="3827"/>
        <w:gridCol w:w="2268"/>
        <w:gridCol w:w="854"/>
      </w:tblGrid>
      <w:tr w:rsidR="004C5DC7" w:rsidRPr="00B661E3" w:rsidTr="00B13F34">
        <w:trPr>
          <w:trHeight w:val="340"/>
        </w:trPr>
        <w:tc>
          <w:tcPr>
            <w:tcW w:w="8225" w:type="dxa"/>
            <w:gridSpan w:val="4"/>
            <w:noWrap/>
            <w:tcMar>
              <w:top w:w="68" w:type="dxa"/>
              <w:left w:w="70" w:type="dxa"/>
              <w:bottom w:w="68" w:type="dxa"/>
              <w:right w:w="70" w:type="dxa"/>
            </w:tcMar>
            <w:vAlign w:val="center"/>
          </w:tcPr>
          <w:p w:rsidR="004C5DC7" w:rsidRPr="00B661E3" w:rsidRDefault="004C5DC7" w:rsidP="00003EB1">
            <w:pPr>
              <w:spacing w:line="276" w:lineRule="auto"/>
              <w:jc w:val="center"/>
              <w:rPr>
                <w:rFonts w:asciiTheme="minorHAnsi" w:eastAsia="Calibri" w:hAnsiTheme="minorHAnsi" w:cstheme="minorHAnsi"/>
                <w:b/>
                <w:bCs/>
                <w:color w:val="000000"/>
                <w:sz w:val="20"/>
                <w:szCs w:val="20"/>
              </w:rPr>
            </w:pPr>
            <w:r w:rsidRPr="00B661E3">
              <w:rPr>
                <w:rFonts w:asciiTheme="minorHAnsi" w:eastAsia="Calibri" w:hAnsiTheme="minorHAnsi" w:cstheme="minorHAnsi"/>
                <w:b/>
                <w:bCs/>
                <w:color w:val="000000"/>
                <w:sz w:val="20"/>
                <w:szCs w:val="20"/>
              </w:rPr>
              <w:t>Piattaforma SAP – Business Objects</w:t>
            </w:r>
          </w:p>
        </w:tc>
      </w:tr>
      <w:tr w:rsidR="004C5DC7" w:rsidRPr="00A9352E" w:rsidTr="00F16A40">
        <w:trPr>
          <w:trHeight w:val="340"/>
        </w:trPr>
        <w:tc>
          <w:tcPr>
            <w:tcW w:w="1276" w:type="dxa"/>
            <w:noWrap/>
            <w:tcMar>
              <w:top w:w="0" w:type="dxa"/>
              <w:left w:w="70" w:type="dxa"/>
              <w:bottom w:w="0" w:type="dxa"/>
              <w:right w:w="70" w:type="dxa"/>
            </w:tcMar>
            <w:vAlign w:val="center"/>
            <w:hideMark/>
          </w:tcPr>
          <w:p w:rsidR="004C5DC7" w:rsidRPr="00A9352E" w:rsidRDefault="004C5DC7" w:rsidP="00A9352E">
            <w:pPr>
              <w:spacing w:line="276" w:lineRule="auto"/>
              <w:jc w:val="center"/>
              <w:rPr>
                <w:rFonts w:asciiTheme="minorHAnsi" w:eastAsia="Calibri" w:hAnsiTheme="minorHAnsi" w:cstheme="minorHAnsi"/>
                <w:b/>
                <w:bCs/>
                <w:color w:val="000000"/>
                <w:sz w:val="16"/>
                <w:szCs w:val="16"/>
              </w:rPr>
            </w:pPr>
            <w:r w:rsidRPr="00A9352E">
              <w:rPr>
                <w:rFonts w:asciiTheme="minorHAnsi" w:eastAsia="Calibri" w:hAnsiTheme="minorHAnsi" w:cstheme="minorHAnsi"/>
                <w:b/>
                <w:bCs/>
                <w:color w:val="000000"/>
                <w:sz w:val="16"/>
                <w:szCs w:val="16"/>
              </w:rPr>
              <w:t>Codice</w:t>
            </w:r>
          </w:p>
        </w:tc>
        <w:tc>
          <w:tcPr>
            <w:tcW w:w="3827" w:type="dxa"/>
            <w:noWrap/>
            <w:tcMar>
              <w:top w:w="0" w:type="dxa"/>
              <w:left w:w="70" w:type="dxa"/>
              <w:bottom w:w="0" w:type="dxa"/>
              <w:right w:w="70" w:type="dxa"/>
            </w:tcMar>
            <w:vAlign w:val="center"/>
            <w:hideMark/>
          </w:tcPr>
          <w:p w:rsidR="004C5DC7" w:rsidRPr="00A9352E" w:rsidRDefault="004C5DC7" w:rsidP="00A9352E">
            <w:pPr>
              <w:spacing w:line="276" w:lineRule="auto"/>
              <w:jc w:val="center"/>
              <w:rPr>
                <w:rFonts w:asciiTheme="minorHAnsi" w:eastAsia="Calibri" w:hAnsiTheme="minorHAnsi" w:cstheme="minorHAnsi"/>
                <w:b/>
                <w:bCs/>
                <w:color w:val="000000"/>
                <w:sz w:val="16"/>
                <w:szCs w:val="16"/>
              </w:rPr>
            </w:pPr>
            <w:r w:rsidRPr="00A9352E">
              <w:rPr>
                <w:rFonts w:asciiTheme="minorHAnsi" w:eastAsia="Calibri" w:hAnsiTheme="minorHAnsi" w:cstheme="minorHAnsi"/>
                <w:b/>
                <w:bCs/>
                <w:color w:val="000000"/>
                <w:sz w:val="16"/>
                <w:szCs w:val="16"/>
              </w:rPr>
              <w:t>Prodotto</w:t>
            </w:r>
          </w:p>
        </w:tc>
        <w:tc>
          <w:tcPr>
            <w:tcW w:w="2268" w:type="dxa"/>
            <w:noWrap/>
            <w:tcMar>
              <w:top w:w="0" w:type="dxa"/>
              <w:left w:w="70" w:type="dxa"/>
              <w:bottom w:w="0" w:type="dxa"/>
              <w:right w:w="70" w:type="dxa"/>
            </w:tcMar>
            <w:vAlign w:val="center"/>
            <w:hideMark/>
          </w:tcPr>
          <w:p w:rsidR="004C5DC7" w:rsidRPr="00A9352E" w:rsidRDefault="004C5DC7" w:rsidP="00A9352E">
            <w:pPr>
              <w:spacing w:line="276" w:lineRule="auto"/>
              <w:jc w:val="center"/>
              <w:rPr>
                <w:rFonts w:asciiTheme="minorHAnsi" w:eastAsia="Calibri" w:hAnsiTheme="minorHAnsi" w:cstheme="minorHAnsi"/>
                <w:b/>
                <w:bCs/>
                <w:color w:val="000000"/>
                <w:sz w:val="16"/>
                <w:szCs w:val="16"/>
              </w:rPr>
            </w:pPr>
            <w:r w:rsidRPr="00A9352E">
              <w:rPr>
                <w:rFonts w:asciiTheme="minorHAnsi" w:eastAsia="Calibri" w:hAnsiTheme="minorHAnsi" w:cstheme="minorHAnsi"/>
                <w:b/>
                <w:bCs/>
                <w:color w:val="000000"/>
                <w:sz w:val="16"/>
                <w:szCs w:val="16"/>
              </w:rPr>
              <w:t>Metrica</w:t>
            </w:r>
          </w:p>
        </w:tc>
        <w:tc>
          <w:tcPr>
            <w:tcW w:w="854" w:type="dxa"/>
            <w:noWrap/>
            <w:tcMar>
              <w:top w:w="0" w:type="dxa"/>
              <w:left w:w="70" w:type="dxa"/>
              <w:bottom w:w="0" w:type="dxa"/>
              <w:right w:w="70" w:type="dxa"/>
            </w:tcMar>
            <w:vAlign w:val="center"/>
            <w:hideMark/>
          </w:tcPr>
          <w:p w:rsidR="004C5DC7" w:rsidRPr="00A9352E" w:rsidRDefault="004C5DC7" w:rsidP="004C5DC7">
            <w:pPr>
              <w:spacing w:line="276" w:lineRule="auto"/>
              <w:jc w:val="center"/>
              <w:rPr>
                <w:rFonts w:asciiTheme="minorHAnsi" w:eastAsia="Calibri" w:hAnsiTheme="minorHAnsi" w:cstheme="minorHAnsi"/>
                <w:b/>
                <w:bCs/>
                <w:color w:val="000000"/>
                <w:sz w:val="16"/>
                <w:szCs w:val="16"/>
              </w:rPr>
            </w:pPr>
            <w:r w:rsidRPr="00A9352E">
              <w:rPr>
                <w:rFonts w:asciiTheme="minorHAnsi" w:eastAsia="Calibri" w:hAnsiTheme="minorHAnsi" w:cstheme="minorHAnsi"/>
                <w:b/>
                <w:bCs/>
                <w:color w:val="000000"/>
                <w:sz w:val="16"/>
                <w:szCs w:val="16"/>
              </w:rPr>
              <w:t>Quantità</w:t>
            </w:r>
          </w:p>
        </w:tc>
      </w:tr>
      <w:tr w:rsidR="004C5DC7" w:rsidRPr="00A9352E" w:rsidTr="00F16A40">
        <w:trPr>
          <w:trHeight w:val="300"/>
        </w:trPr>
        <w:tc>
          <w:tcPr>
            <w:tcW w:w="1276" w:type="dxa"/>
            <w:noWrap/>
            <w:tcMar>
              <w:top w:w="0" w:type="dxa"/>
              <w:left w:w="70" w:type="dxa"/>
              <w:bottom w:w="0" w:type="dxa"/>
              <w:right w:w="70" w:type="dxa"/>
            </w:tcMar>
            <w:vAlign w:val="center"/>
            <w:hideMark/>
          </w:tcPr>
          <w:p w:rsidR="004C5DC7" w:rsidRPr="00A9352E" w:rsidRDefault="004C5DC7" w:rsidP="00A9352E">
            <w:pPr>
              <w:spacing w:line="276" w:lineRule="auto"/>
              <w:rPr>
                <w:rFonts w:asciiTheme="minorHAnsi" w:eastAsia="Calibri" w:hAnsiTheme="minorHAnsi" w:cstheme="minorHAnsi"/>
                <w:color w:val="000000"/>
                <w:sz w:val="16"/>
                <w:szCs w:val="16"/>
              </w:rPr>
            </w:pPr>
            <w:r w:rsidRPr="00A9352E">
              <w:rPr>
                <w:rFonts w:asciiTheme="minorHAnsi" w:eastAsia="Calibri" w:hAnsiTheme="minorHAnsi" w:cstheme="minorHAnsi"/>
                <w:color w:val="000000"/>
                <w:sz w:val="16"/>
                <w:szCs w:val="16"/>
              </w:rPr>
              <w:t>7017879</w:t>
            </w:r>
          </w:p>
        </w:tc>
        <w:tc>
          <w:tcPr>
            <w:tcW w:w="3827" w:type="dxa"/>
            <w:noWrap/>
            <w:tcMar>
              <w:top w:w="0" w:type="dxa"/>
              <w:left w:w="70" w:type="dxa"/>
              <w:bottom w:w="0" w:type="dxa"/>
              <w:right w:w="70" w:type="dxa"/>
            </w:tcMar>
            <w:vAlign w:val="center"/>
            <w:hideMark/>
          </w:tcPr>
          <w:p w:rsidR="004C5DC7" w:rsidRPr="00A9352E" w:rsidRDefault="004C5DC7" w:rsidP="00A9352E">
            <w:pPr>
              <w:spacing w:line="276" w:lineRule="auto"/>
              <w:rPr>
                <w:rFonts w:asciiTheme="minorHAnsi" w:eastAsia="Calibri" w:hAnsiTheme="minorHAnsi" w:cstheme="minorHAnsi"/>
                <w:color w:val="000000"/>
                <w:sz w:val="16"/>
                <w:szCs w:val="16"/>
                <w:lang w:val="en-US"/>
              </w:rPr>
            </w:pPr>
            <w:r w:rsidRPr="00A9352E">
              <w:rPr>
                <w:rFonts w:asciiTheme="minorHAnsi" w:eastAsia="Calibri" w:hAnsiTheme="minorHAnsi" w:cstheme="minorHAnsi"/>
                <w:color w:val="000000"/>
                <w:sz w:val="16"/>
                <w:szCs w:val="16"/>
                <w:lang w:val="en-US"/>
              </w:rPr>
              <w:t>SAP Business Objects Business Intelligence Platform (CS)</w:t>
            </w:r>
          </w:p>
        </w:tc>
        <w:tc>
          <w:tcPr>
            <w:tcW w:w="2268" w:type="dxa"/>
            <w:shd w:val="clear" w:color="auto" w:fill="auto"/>
            <w:noWrap/>
            <w:tcMar>
              <w:top w:w="0" w:type="dxa"/>
              <w:left w:w="70" w:type="dxa"/>
              <w:bottom w:w="0" w:type="dxa"/>
              <w:right w:w="70" w:type="dxa"/>
            </w:tcMar>
            <w:vAlign w:val="center"/>
            <w:hideMark/>
          </w:tcPr>
          <w:p w:rsidR="004C5DC7" w:rsidRPr="00A9352E" w:rsidRDefault="004C5DC7" w:rsidP="003A4590">
            <w:pPr>
              <w:spacing w:line="276"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Istanze in produzione a</w:t>
            </w:r>
            <w:r w:rsidRPr="00A9352E">
              <w:rPr>
                <w:rFonts w:asciiTheme="minorHAnsi" w:eastAsia="Calibri" w:hAnsiTheme="minorHAnsi" w:cstheme="minorHAnsi"/>
                <w:color w:val="000000"/>
                <w:sz w:val="16"/>
                <w:szCs w:val="16"/>
              </w:rPr>
              <w:t xml:space="preserve"> sessioni </w:t>
            </w:r>
            <w:r>
              <w:rPr>
                <w:rFonts w:asciiTheme="minorHAnsi" w:eastAsia="Calibri" w:hAnsiTheme="minorHAnsi" w:cstheme="minorHAnsi"/>
                <w:color w:val="000000"/>
                <w:sz w:val="16"/>
                <w:szCs w:val="16"/>
              </w:rPr>
              <w:t xml:space="preserve">concorrenti </w:t>
            </w:r>
            <w:r w:rsidRPr="00A9352E">
              <w:rPr>
                <w:rFonts w:asciiTheme="minorHAnsi" w:eastAsia="Calibri" w:hAnsiTheme="minorHAnsi" w:cstheme="minorHAnsi"/>
                <w:color w:val="000000"/>
                <w:sz w:val="16"/>
                <w:szCs w:val="16"/>
              </w:rPr>
              <w:t>illimitate</w:t>
            </w:r>
          </w:p>
        </w:tc>
        <w:tc>
          <w:tcPr>
            <w:tcW w:w="854" w:type="dxa"/>
            <w:noWrap/>
            <w:tcMar>
              <w:top w:w="0" w:type="dxa"/>
              <w:left w:w="70" w:type="dxa"/>
              <w:bottom w:w="0" w:type="dxa"/>
              <w:right w:w="70" w:type="dxa"/>
            </w:tcMar>
            <w:vAlign w:val="center"/>
            <w:hideMark/>
          </w:tcPr>
          <w:p w:rsidR="004C5DC7" w:rsidRPr="00A9352E" w:rsidRDefault="004C5DC7" w:rsidP="00003EB1">
            <w:pPr>
              <w:spacing w:line="276" w:lineRule="auto"/>
              <w:jc w:val="right"/>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34</w:t>
            </w:r>
          </w:p>
        </w:tc>
      </w:tr>
      <w:tr w:rsidR="004C5DC7" w:rsidRPr="00A9352E" w:rsidTr="00F16A40">
        <w:trPr>
          <w:trHeight w:val="300"/>
        </w:trPr>
        <w:tc>
          <w:tcPr>
            <w:tcW w:w="1276" w:type="dxa"/>
            <w:noWrap/>
            <w:tcMar>
              <w:top w:w="0" w:type="dxa"/>
              <w:left w:w="70" w:type="dxa"/>
              <w:bottom w:w="0" w:type="dxa"/>
              <w:right w:w="70" w:type="dxa"/>
            </w:tcMar>
            <w:vAlign w:val="center"/>
            <w:hideMark/>
          </w:tcPr>
          <w:p w:rsidR="004C5DC7" w:rsidRPr="00A9352E" w:rsidRDefault="004C5DC7" w:rsidP="00B661E3">
            <w:pPr>
              <w:spacing w:line="276" w:lineRule="auto"/>
              <w:rPr>
                <w:rFonts w:asciiTheme="minorHAnsi" w:eastAsia="Calibri" w:hAnsiTheme="minorHAnsi" w:cstheme="minorHAnsi"/>
                <w:color w:val="000000"/>
                <w:sz w:val="16"/>
                <w:szCs w:val="16"/>
              </w:rPr>
            </w:pPr>
            <w:r w:rsidRPr="00A9352E">
              <w:rPr>
                <w:rFonts w:asciiTheme="minorHAnsi" w:eastAsia="Calibri" w:hAnsiTheme="minorHAnsi" w:cstheme="minorHAnsi"/>
                <w:color w:val="000000"/>
                <w:sz w:val="16"/>
                <w:szCs w:val="16"/>
              </w:rPr>
              <w:t>7017882</w:t>
            </w:r>
          </w:p>
        </w:tc>
        <w:tc>
          <w:tcPr>
            <w:tcW w:w="3827" w:type="dxa"/>
            <w:noWrap/>
            <w:tcMar>
              <w:top w:w="0" w:type="dxa"/>
              <w:left w:w="70" w:type="dxa"/>
              <w:bottom w:w="0" w:type="dxa"/>
              <w:right w:w="70" w:type="dxa"/>
            </w:tcMar>
            <w:vAlign w:val="center"/>
            <w:hideMark/>
          </w:tcPr>
          <w:p w:rsidR="004C5DC7" w:rsidRPr="00A9352E" w:rsidRDefault="004C5DC7" w:rsidP="00B661E3">
            <w:pPr>
              <w:spacing w:line="276" w:lineRule="auto"/>
              <w:rPr>
                <w:rFonts w:asciiTheme="minorHAnsi" w:eastAsia="Calibri" w:hAnsiTheme="minorHAnsi" w:cstheme="minorHAnsi"/>
                <w:color w:val="000000"/>
                <w:sz w:val="16"/>
                <w:szCs w:val="16"/>
                <w:lang w:val="en-US"/>
              </w:rPr>
            </w:pPr>
            <w:r w:rsidRPr="00A9352E">
              <w:rPr>
                <w:rFonts w:asciiTheme="minorHAnsi" w:eastAsia="Calibri" w:hAnsiTheme="minorHAnsi" w:cstheme="minorHAnsi"/>
                <w:color w:val="000000"/>
                <w:sz w:val="16"/>
                <w:szCs w:val="16"/>
                <w:lang w:val="en-US"/>
              </w:rPr>
              <w:t>SAP Business Objects Web Intelligence (CS)</w:t>
            </w:r>
          </w:p>
        </w:tc>
        <w:tc>
          <w:tcPr>
            <w:tcW w:w="2268" w:type="dxa"/>
            <w:shd w:val="clear" w:color="auto" w:fill="auto"/>
            <w:noWrap/>
            <w:tcMar>
              <w:top w:w="0" w:type="dxa"/>
              <w:left w:w="70" w:type="dxa"/>
              <w:bottom w:w="0" w:type="dxa"/>
              <w:right w:w="70" w:type="dxa"/>
            </w:tcMar>
            <w:vAlign w:val="center"/>
            <w:hideMark/>
          </w:tcPr>
          <w:p w:rsidR="004C5DC7" w:rsidRPr="00A9352E" w:rsidRDefault="004C5DC7" w:rsidP="00B661E3">
            <w:pPr>
              <w:spacing w:line="276"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Istanze in produzione a</w:t>
            </w:r>
            <w:r w:rsidRPr="00A9352E">
              <w:rPr>
                <w:rFonts w:asciiTheme="minorHAnsi" w:eastAsia="Calibri" w:hAnsiTheme="minorHAnsi" w:cstheme="minorHAnsi"/>
                <w:color w:val="000000"/>
                <w:sz w:val="16"/>
                <w:szCs w:val="16"/>
              </w:rPr>
              <w:t xml:space="preserve"> sessioni </w:t>
            </w:r>
            <w:r>
              <w:rPr>
                <w:rFonts w:asciiTheme="minorHAnsi" w:eastAsia="Calibri" w:hAnsiTheme="minorHAnsi" w:cstheme="minorHAnsi"/>
                <w:color w:val="000000"/>
                <w:sz w:val="16"/>
                <w:szCs w:val="16"/>
              </w:rPr>
              <w:t xml:space="preserve">concorrenti </w:t>
            </w:r>
            <w:r w:rsidRPr="00A9352E">
              <w:rPr>
                <w:rFonts w:asciiTheme="minorHAnsi" w:eastAsia="Calibri" w:hAnsiTheme="minorHAnsi" w:cstheme="minorHAnsi"/>
                <w:color w:val="000000"/>
                <w:sz w:val="16"/>
                <w:szCs w:val="16"/>
              </w:rPr>
              <w:t>illimitate</w:t>
            </w:r>
          </w:p>
        </w:tc>
        <w:tc>
          <w:tcPr>
            <w:tcW w:w="854" w:type="dxa"/>
            <w:noWrap/>
            <w:tcMar>
              <w:top w:w="0" w:type="dxa"/>
              <w:left w:w="70" w:type="dxa"/>
              <w:bottom w:w="0" w:type="dxa"/>
              <w:right w:w="70" w:type="dxa"/>
            </w:tcMar>
            <w:vAlign w:val="center"/>
            <w:hideMark/>
          </w:tcPr>
          <w:p w:rsidR="004C5DC7" w:rsidRPr="00A9352E" w:rsidRDefault="004C5DC7" w:rsidP="00B661E3">
            <w:pPr>
              <w:spacing w:line="276" w:lineRule="auto"/>
              <w:jc w:val="right"/>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34</w:t>
            </w:r>
          </w:p>
        </w:tc>
      </w:tr>
      <w:tr w:rsidR="004C5DC7" w:rsidRPr="00A9352E" w:rsidTr="00F16A40">
        <w:trPr>
          <w:trHeight w:val="300"/>
        </w:trPr>
        <w:tc>
          <w:tcPr>
            <w:tcW w:w="1276" w:type="dxa"/>
            <w:noWrap/>
            <w:tcMar>
              <w:top w:w="0" w:type="dxa"/>
              <w:left w:w="70" w:type="dxa"/>
              <w:bottom w:w="0" w:type="dxa"/>
              <w:right w:w="70" w:type="dxa"/>
            </w:tcMar>
            <w:vAlign w:val="center"/>
            <w:hideMark/>
          </w:tcPr>
          <w:p w:rsidR="004C5DC7" w:rsidRPr="00A9352E" w:rsidRDefault="004C5DC7" w:rsidP="00B661E3">
            <w:pPr>
              <w:spacing w:line="276" w:lineRule="auto"/>
              <w:rPr>
                <w:rFonts w:asciiTheme="minorHAnsi" w:eastAsia="Calibri" w:hAnsiTheme="minorHAnsi" w:cstheme="minorHAnsi"/>
                <w:color w:val="000000"/>
                <w:sz w:val="16"/>
                <w:szCs w:val="16"/>
              </w:rPr>
            </w:pPr>
            <w:r w:rsidRPr="00A9352E">
              <w:rPr>
                <w:rFonts w:asciiTheme="minorHAnsi" w:eastAsia="Calibri" w:hAnsiTheme="minorHAnsi" w:cstheme="minorHAnsi"/>
                <w:color w:val="000000"/>
                <w:sz w:val="16"/>
                <w:szCs w:val="16"/>
              </w:rPr>
              <w:t>7017885</w:t>
            </w:r>
          </w:p>
        </w:tc>
        <w:tc>
          <w:tcPr>
            <w:tcW w:w="3827" w:type="dxa"/>
            <w:noWrap/>
            <w:tcMar>
              <w:top w:w="0" w:type="dxa"/>
              <w:left w:w="70" w:type="dxa"/>
              <w:bottom w:w="0" w:type="dxa"/>
              <w:right w:w="70" w:type="dxa"/>
            </w:tcMar>
            <w:vAlign w:val="center"/>
            <w:hideMark/>
          </w:tcPr>
          <w:p w:rsidR="004C5DC7" w:rsidRPr="00A9352E" w:rsidRDefault="004C5DC7" w:rsidP="00B661E3">
            <w:pPr>
              <w:spacing w:line="276" w:lineRule="auto"/>
              <w:rPr>
                <w:rFonts w:asciiTheme="minorHAnsi" w:eastAsia="Calibri" w:hAnsiTheme="minorHAnsi" w:cstheme="minorHAnsi"/>
                <w:color w:val="000000"/>
                <w:sz w:val="16"/>
                <w:szCs w:val="16"/>
                <w:lang w:val="en-US"/>
              </w:rPr>
            </w:pPr>
            <w:r w:rsidRPr="00A9352E">
              <w:rPr>
                <w:rFonts w:asciiTheme="minorHAnsi" w:eastAsia="Calibri" w:hAnsiTheme="minorHAnsi" w:cstheme="minorHAnsi"/>
                <w:color w:val="000000"/>
                <w:sz w:val="16"/>
                <w:szCs w:val="16"/>
                <w:lang w:val="en-US"/>
              </w:rPr>
              <w:t>SAP Business Objects Dashboards (CS)</w:t>
            </w:r>
          </w:p>
        </w:tc>
        <w:tc>
          <w:tcPr>
            <w:tcW w:w="2268" w:type="dxa"/>
            <w:shd w:val="clear" w:color="auto" w:fill="auto"/>
            <w:noWrap/>
            <w:tcMar>
              <w:top w:w="0" w:type="dxa"/>
              <w:left w:w="70" w:type="dxa"/>
              <w:bottom w:w="0" w:type="dxa"/>
              <w:right w:w="70" w:type="dxa"/>
            </w:tcMar>
            <w:vAlign w:val="center"/>
            <w:hideMark/>
          </w:tcPr>
          <w:p w:rsidR="004C5DC7" w:rsidRPr="00A9352E" w:rsidRDefault="004C5DC7" w:rsidP="003A4590">
            <w:pPr>
              <w:spacing w:line="276"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Istanze in produzione a</w:t>
            </w:r>
            <w:r w:rsidRPr="00A9352E">
              <w:rPr>
                <w:rFonts w:asciiTheme="minorHAnsi" w:eastAsia="Calibri" w:hAnsiTheme="minorHAnsi" w:cstheme="minorHAnsi"/>
                <w:color w:val="000000"/>
                <w:sz w:val="16"/>
                <w:szCs w:val="16"/>
              </w:rPr>
              <w:t xml:space="preserve"> sessioni </w:t>
            </w:r>
            <w:r>
              <w:rPr>
                <w:rFonts w:asciiTheme="minorHAnsi" w:eastAsia="Calibri" w:hAnsiTheme="minorHAnsi" w:cstheme="minorHAnsi"/>
                <w:color w:val="000000"/>
                <w:sz w:val="16"/>
                <w:szCs w:val="16"/>
              </w:rPr>
              <w:t xml:space="preserve">concorrenti </w:t>
            </w:r>
            <w:r w:rsidRPr="00A9352E">
              <w:rPr>
                <w:rFonts w:asciiTheme="minorHAnsi" w:eastAsia="Calibri" w:hAnsiTheme="minorHAnsi" w:cstheme="minorHAnsi"/>
                <w:color w:val="000000"/>
                <w:sz w:val="16"/>
                <w:szCs w:val="16"/>
              </w:rPr>
              <w:t>illimitate</w:t>
            </w:r>
          </w:p>
        </w:tc>
        <w:tc>
          <w:tcPr>
            <w:tcW w:w="854" w:type="dxa"/>
            <w:noWrap/>
            <w:tcMar>
              <w:top w:w="0" w:type="dxa"/>
              <w:left w:w="70" w:type="dxa"/>
              <w:bottom w:w="0" w:type="dxa"/>
              <w:right w:w="70" w:type="dxa"/>
            </w:tcMar>
            <w:vAlign w:val="center"/>
          </w:tcPr>
          <w:p w:rsidR="004C5DC7" w:rsidRPr="00A9352E" w:rsidRDefault="004C5DC7" w:rsidP="00B661E3">
            <w:pPr>
              <w:spacing w:line="276" w:lineRule="auto"/>
              <w:jc w:val="right"/>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16</w:t>
            </w:r>
          </w:p>
        </w:tc>
      </w:tr>
      <w:tr w:rsidR="004C5DC7" w:rsidRPr="00A9352E" w:rsidTr="00F16A40">
        <w:trPr>
          <w:trHeight w:val="300"/>
        </w:trPr>
        <w:tc>
          <w:tcPr>
            <w:tcW w:w="1276" w:type="dxa"/>
            <w:noWrap/>
            <w:tcMar>
              <w:top w:w="0" w:type="dxa"/>
              <w:left w:w="70" w:type="dxa"/>
              <w:bottom w:w="0" w:type="dxa"/>
              <w:right w:w="70" w:type="dxa"/>
            </w:tcMar>
            <w:vAlign w:val="center"/>
            <w:hideMark/>
          </w:tcPr>
          <w:p w:rsidR="004C5DC7" w:rsidRPr="00A9352E" w:rsidRDefault="004C5DC7" w:rsidP="00B661E3">
            <w:pPr>
              <w:spacing w:line="276" w:lineRule="auto"/>
              <w:rPr>
                <w:rFonts w:asciiTheme="minorHAnsi" w:eastAsia="Calibri" w:hAnsiTheme="minorHAnsi" w:cstheme="minorHAnsi"/>
                <w:color w:val="000000"/>
                <w:sz w:val="16"/>
                <w:szCs w:val="16"/>
              </w:rPr>
            </w:pPr>
            <w:r w:rsidRPr="00A9352E">
              <w:rPr>
                <w:rFonts w:asciiTheme="minorHAnsi" w:eastAsia="Calibri" w:hAnsiTheme="minorHAnsi" w:cstheme="minorHAnsi"/>
                <w:color w:val="000000"/>
                <w:sz w:val="16"/>
                <w:szCs w:val="16"/>
              </w:rPr>
              <w:t>7017886</w:t>
            </w:r>
          </w:p>
        </w:tc>
        <w:tc>
          <w:tcPr>
            <w:tcW w:w="3827" w:type="dxa"/>
            <w:noWrap/>
            <w:tcMar>
              <w:top w:w="0" w:type="dxa"/>
              <w:left w:w="70" w:type="dxa"/>
              <w:bottom w:w="0" w:type="dxa"/>
              <w:right w:w="70" w:type="dxa"/>
            </w:tcMar>
            <w:vAlign w:val="center"/>
            <w:hideMark/>
          </w:tcPr>
          <w:p w:rsidR="004C5DC7" w:rsidRPr="00A9352E" w:rsidRDefault="004C5DC7" w:rsidP="00B661E3">
            <w:pPr>
              <w:spacing w:line="276" w:lineRule="auto"/>
              <w:rPr>
                <w:rFonts w:asciiTheme="minorHAnsi" w:eastAsia="Calibri" w:hAnsiTheme="minorHAnsi" w:cstheme="minorHAnsi"/>
                <w:color w:val="000000"/>
                <w:sz w:val="16"/>
                <w:szCs w:val="16"/>
                <w:lang w:val="en-US"/>
              </w:rPr>
            </w:pPr>
            <w:r w:rsidRPr="00A9352E">
              <w:rPr>
                <w:rFonts w:asciiTheme="minorHAnsi" w:eastAsia="Calibri" w:hAnsiTheme="minorHAnsi" w:cstheme="minorHAnsi"/>
                <w:color w:val="000000"/>
                <w:sz w:val="16"/>
                <w:szCs w:val="16"/>
                <w:lang w:val="en-US"/>
              </w:rPr>
              <w:t>SAP Business Objects Explorer (CS)</w:t>
            </w:r>
          </w:p>
        </w:tc>
        <w:tc>
          <w:tcPr>
            <w:tcW w:w="2268" w:type="dxa"/>
            <w:shd w:val="clear" w:color="auto" w:fill="auto"/>
            <w:noWrap/>
            <w:tcMar>
              <w:top w:w="0" w:type="dxa"/>
              <w:left w:w="70" w:type="dxa"/>
              <w:bottom w:w="0" w:type="dxa"/>
              <w:right w:w="70" w:type="dxa"/>
            </w:tcMar>
            <w:vAlign w:val="center"/>
            <w:hideMark/>
          </w:tcPr>
          <w:p w:rsidR="004C5DC7" w:rsidRPr="00A9352E" w:rsidRDefault="004C5DC7" w:rsidP="003A4590">
            <w:pPr>
              <w:spacing w:line="276"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Istanze in produzione a</w:t>
            </w:r>
            <w:r w:rsidRPr="00A9352E">
              <w:rPr>
                <w:rFonts w:asciiTheme="minorHAnsi" w:eastAsia="Calibri" w:hAnsiTheme="minorHAnsi" w:cstheme="minorHAnsi"/>
                <w:color w:val="000000"/>
                <w:sz w:val="16"/>
                <w:szCs w:val="16"/>
              </w:rPr>
              <w:t xml:space="preserve"> sessioni </w:t>
            </w:r>
            <w:r>
              <w:rPr>
                <w:rFonts w:asciiTheme="minorHAnsi" w:eastAsia="Calibri" w:hAnsiTheme="minorHAnsi" w:cstheme="minorHAnsi"/>
                <w:color w:val="000000"/>
                <w:sz w:val="16"/>
                <w:szCs w:val="16"/>
              </w:rPr>
              <w:t xml:space="preserve">concorrenti </w:t>
            </w:r>
            <w:r w:rsidRPr="00A9352E">
              <w:rPr>
                <w:rFonts w:asciiTheme="minorHAnsi" w:eastAsia="Calibri" w:hAnsiTheme="minorHAnsi" w:cstheme="minorHAnsi"/>
                <w:color w:val="000000"/>
                <w:sz w:val="16"/>
                <w:szCs w:val="16"/>
              </w:rPr>
              <w:t>illimitate</w:t>
            </w:r>
          </w:p>
        </w:tc>
        <w:tc>
          <w:tcPr>
            <w:tcW w:w="854" w:type="dxa"/>
            <w:noWrap/>
            <w:tcMar>
              <w:top w:w="0" w:type="dxa"/>
              <w:left w:w="70" w:type="dxa"/>
              <w:bottom w:w="0" w:type="dxa"/>
              <w:right w:w="70" w:type="dxa"/>
            </w:tcMar>
            <w:vAlign w:val="center"/>
          </w:tcPr>
          <w:p w:rsidR="004C5DC7" w:rsidRPr="00A9352E" w:rsidRDefault="004C5DC7" w:rsidP="00B661E3">
            <w:pPr>
              <w:spacing w:line="276" w:lineRule="auto"/>
              <w:jc w:val="right"/>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6</w:t>
            </w:r>
          </w:p>
        </w:tc>
      </w:tr>
      <w:tr w:rsidR="004C5DC7" w:rsidRPr="00A9352E" w:rsidTr="00F16A40">
        <w:trPr>
          <w:trHeight w:val="300"/>
        </w:trPr>
        <w:tc>
          <w:tcPr>
            <w:tcW w:w="1276" w:type="dxa"/>
            <w:noWrap/>
            <w:tcMar>
              <w:top w:w="0" w:type="dxa"/>
              <w:left w:w="70" w:type="dxa"/>
              <w:bottom w:w="0" w:type="dxa"/>
              <w:right w:w="70" w:type="dxa"/>
            </w:tcMar>
            <w:vAlign w:val="center"/>
            <w:hideMark/>
          </w:tcPr>
          <w:p w:rsidR="004C5DC7" w:rsidRPr="00A9352E" w:rsidRDefault="004C5DC7" w:rsidP="00B661E3">
            <w:pPr>
              <w:spacing w:line="276" w:lineRule="auto"/>
              <w:rPr>
                <w:rFonts w:asciiTheme="minorHAnsi" w:eastAsia="Calibri" w:hAnsiTheme="minorHAnsi" w:cstheme="minorHAnsi"/>
                <w:color w:val="000000"/>
                <w:sz w:val="16"/>
                <w:szCs w:val="16"/>
              </w:rPr>
            </w:pPr>
            <w:r w:rsidRPr="00A9352E">
              <w:rPr>
                <w:rFonts w:asciiTheme="minorHAnsi" w:eastAsia="Calibri" w:hAnsiTheme="minorHAnsi" w:cstheme="minorHAnsi"/>
                <w:color w:val="000000"/>
                <w:sz w:val="16"/>
                <w:szCs w:val="16"/>
              </w:rPr>
              <w:t>7017881</w:t>
            </w:r>
          </w:p>
        </w:tc>
        <w:tc>
          <w:tcPr>
            <w:tcW w:w="3827" w:type="dxa"/>
            <w:noWrap/>
            <w:tcMar>
              <w:top w:w="0" w:type="dxa"/>
              <w:left w:w="70" w:type="dxa"/>
              <w:bottom w:w="0" w:type="dxa"/>
              <w:right w:w="70" w:type="dxa"/>
            </w:tcMar>
            <w:vAlign w:val="center"/>
            <w:hideMark/>
          </w:tcPr>
          <w:p w:rsidR="004C5DC7" w:rsidRPr="00A9352E" w:rsidRDefault="004C5DC7" w:rsidP="00B661E3">
            <w:pPr>
              <w:spacing w:line="276" w:lineRule="auto"/>
              <w:rPr>
                <w:rFonts w:asciiTheme="minorHAnsi" w:eastAsia="Calibri" w:hAnsiTheme="minorHAnsi" w:cstheme="minorHAnsi"/>
                <w:color w:val="000000"/>
                <w:sz w:val="16"/>
                <w:szCs w:val="16"/>
                <w:lang w:val="en-US"/>
              </w:rPr>
            </w:pPr>
            <w:r w:rsidRPr="00A9352E">
              <w:rPr>
                <w:rFonts w:asciiTheme="minorHAnsi" w:eastAsia="Calibri" w:hAnsiTheme="minorHAnsi" w:cstheme="minorHAnsi"/>
                <w:color w:val="000000"/>
                <w:sz w:val="16"/>
                <w:szCs w:val="16"/>
                <w:lang w:val="en-US"/>
              </w:rPr>
              <w:t>SAP Crystal Reports (CS)</w:t>
            </w:r>
          </w:p>
        </w:tc>
        <w:tc>
          <w:tcPr>
            <w:tcW w:w="2268" w:type="dxa"/>
            <w:shd w:val="clear" w:color="auto" w:fill="auto"/>
            <w:noWrap/>
            <w:tcMar>
              <w:top w:w="0" w:type="dxa"/>
              <w:left w:w="70" w:type="dxa"/>
              <w:bottom w:w="0" w:type="dxa"/>
              <w:right w:w="70" w:type="dxa"/>
            </w:tcMar>
            <w:vAlign w:val="center"/>
            <w:hideMark/>
          </w:tcPr>
          <w:p w:rsidR="004C5DC7" w:rsidRPr="00A9352E" w:rsidRDefault="004C5DC7" w:rsidP="003A4590">
            <w:pPr>
              <w:spacing w:line="276"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Istanze in produzione a</w:t>
            </w:r>
            <w:r w:rsidRPr="00A9352E">
              <w:rPr>
                <w:rFonts w:asciiTheme="minorHAnsi" w:eastAsia="Calibri" w:hAnsiTheme="minorHAnsi" w:cstheme="minorHAnsi"/>
                <w:color w:val="000000"/>
                <w:sz w:val="16"/>
                <w:szCs w:val="16"/>
              </w:rPr>
              <w:t xml:space="preserve"> sessioni </w:t>
            </w:r>
            <w:r>
              <w:rPr>
                <w:rFonts w:asciiTheme="minorHAnsi" w:eastAsia="Calibri" w:hAnsiTheme="minorHAnsi" w:cstheme="minorHAnsi"/>
                <w:color w:val="000000"/>
                <w:sz w:val="16"/>
                <w:szCs w:val="16"/>
              </w:rPr>
              <w:t xml:space="preserve">concorrenti </w:t>
            </w:r>
            <w:r w:rsidRPr="00A9352E">
              <w:rPr>
                <w:rFonts w:asciiTheme="minorHAnsi" w:eastAsia="Calibri" w:hAnsiTheme="minorHAnsi" w:cstheme="minorHAnsi"/>
                <w:color w:val="000000"/>
                <w:sz w:val="16"/>
                <w:szCs w:val="16"/>
              </w:rPr>
              <w:t>illimitate</w:t>
            </w:r>
          </w:p>
        </w:tc>
        <w:tc>
          <w:tcPr>
            <w:tcW w:w="854" w:type="dxa"/>
            <w:noWrap/>
            <w:tcMar>
              <w:top w:w="0" w:type="dxa"/>
              <w:left w:w="70" w:type="dxa"/>
              <w:bottom w:w="0" w:type="dxa"/>
              <w:right w:w="70" w:type="dxa"/>
            </w:tcMar>
            <w:vAlign w:val="center"/>
            <w:hideMark/>
          </w:tcPr>
          <w:p w:rsidR="004C5DC7" w:rsidRPr="00A9352E" w:rsidRDefault="004C5DC7" w:rsidP="00B661E3">
            <w:pPr>
              <w:spacing w:line="276" w:lineRule="auto"/>
              <w:jc w:val="right"/>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27</w:t>
            </w:r>
          </w:p>
        </w:tc>
      </w:tr>
      <w:tr w:rsidR="00B13F34" w:rsidRPr="00A9352E" w:rsidTr="00F16A40">
        <w:trPr>
          <w:trHeight w:val="300"/>
        </w:trPr>
        <w:tc>
          <w:tcPr>
            <w:tcW w:w="1276" w:type="dxa"/>
            <w:noWrap/>
            <w:tcMar>
              <w:top w:w="0" w:type="dxa"/>
              <w:left w:w="70" w:type="dxa"/>
              <w:bottom w:w="0" w:type="dxa"/>
              <w:right w:w="70" w:type="dxa"/>
            </w:tcMar>
            <w:vAlign w:val="center"/>
            <w:hideMark/>
          </w:tcPr>
          <w:p w:rsidR="00B13F34" w:rsidRPr="00A9352E" w:rsidRDefault="00B13F34" w:rsidP="00B13F34">
            <w:pPr>
              <w:spacing w:line="276" w:lineRule="auto"/>
              <w:rPr>
                <w:rFonts w:asciiTheme="minorHAnsi" w:eastAsia="Calibri" w:hAnsiTheme="minorHAnsi" w:cstheme="minorHAnsi"/>
                <w:color w:val="000000"/>
                <w:sz w:val="16"/>
                <w:szCs w:val="16"/>
              </w:rPr>
            </w:pPr>
            <w:r w:rsidRPr="00A9352E">
              <w:rPr>
                <w:rFonts w:asciiTheme="minorHAnsi" w:eastAsia="Calibri" w:hAnsiTheme="minorHAnsi" w:cstheme="minorHAnsi"/>
                <w:color w:val="000000"/>
                <w:sz w:val="16"/>
                <w:szCs w:val="16"/>
              </w:rPr>
              <w:t>7011362</w:t>
            </w:r>
          </w:p>
        </w:tc>
        <w:tc>
          <w:tcPr>
            <w:tcW w:w="3827" w:type="dxa"/>
            <w:noWrap/>
            <w:tcMar>
              <w:top w:w="0" w:type="dxa"/>
              <w:left w:w="70" w:type="dxa"/>
              <w:bottom w:w="0" w:type="dxa"/>
              <w:right w:w="70" w:type="dxa"/>
            </w:tcMar>
            <w:vAlign w:val="center"/>
            <w:hideMark/>
          </w:tcPr>
          <w:p w:rsidR="00B13F34" w:rsidRPr="00A9352E" w:rsidRDefault="00B13F34" w:rsidP="00B13F34">
            <w:pPr>
              <w:spacing w:line="276" w:lineRule="auto"/>
              <w:rPr>
                <w:rFonts w:asciiTheme="minorHAnsi" w:eastAsia="Calibri" w:hAnsiTheme="minorHAnsi" w:cstheme="minorHAnsi"/>
                <w:color w:val="000000"/>
                <w:sz w:val="16"/>
                <w:szCs w:val="16"/>
                <w:lang w:val="en-US"/>
              </w:rPr>
            </w:pPr>
            <w:r w:rsidRPr="00A9352E">
              <w:rPr>
                <w:rFonts w:asciiTheme="minorHAnsi" w:eastAsia="Calibri" w:hAnsiTheme="minorHAnsi" w:cstheme="minorHAnsi"/>
                <w:color w:val="000000"/>
                <w:sz w:val="16"/>
                <w:szCs w:val="16"/>
                <w:lang w:val="en-US"/>
              </w:rPr>
              <w:t xml:space="preserve">BA&amp;T SAP Business Objects Planning &amp; Cons. </w:t>
            </w:r>
            <w:proofErr w:type="spellStart"/>
            <w:r w:rsidRPr="00A9352E">
              <w:rPr>
                <w:rFonts w:asciiTheme="minorHAnsi" w:eastAsia="Calibri" w:hAnsiTheme="minorHAnsi" w:cstheme="minorHAnsi"/>
                <w:color w:val="000000"/>
                <w:sz w:val="16"/>
                <w:szCs w:val="16"/>
                <w:lang w:val="en-US"/>
              </w:rPr>
              <w:t>Vers</w:t>
            </w:r>
            <w:proofErr w:type="spellEnd"/>
            <w:r w:rsidRPr="00A9352E">
              <w:rPr>
                <w:rFonts w:asciiTheme="minorHAnsi" w:eastAsia="Calibri" w:hAnsiTheme="minorHAnsi" w:cstheme="minorHAnsi"/>
                <w:color w:val="000000"/>
                <w:sz w:val="16"/>
                <w:szCs w:val="16"/>
                <w:lang w:val="en-US"/>
              </w:rPr>
              <w:t>. Microsoft Platform (BPC)</w:t>
            </w:r>
          </w:p>
        </w:tc>
        <w:tc>
          <w:tcPr>
            <w:tcW w:w="2268" w:type="dxa"/>
            <w:shd w:val="clear" w:color="auto" w:fill="auto"/>
            <w:noWrap/>
            <w:tcMar>
              <w:top w:w="0" w:type="dxa"/>
              <w:left w:w="70" w:type="dxa"/>
              <w:bottom w:w="0" w:type="dxa"/>
              <w:right w:w="70" w:type="dxa"/>
            </w:tcMar>
            <w:vAlign w:val="center"/>
            <w:hideMark/>
          </w:tcPr>
          <w:p w:rsidR="00B13F34" w:rsidRPr="00A9352E" w:rsidRDefault="00B13F34" w:rsidP="00B13F34">
            <w:pPr>
              <w:spacing w:line="276"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Istanze in produzione a</w:t>
            </w:r>
            <w:r w:rsidRPr="00A9352E">
              <w:rPr>
                <w:rFonts w:asciiTheme="minorHAnsi" w:eastAsia="Calibri" w:hAnsiTheme="minorHAnsi" w:cstheme="minorHAnsi"/>
                <w:color w:val="000000"/>
                <w:sz w:val="16"/>
                <w:szCs w:val="16"/>
              </w:rPr>
              <w:t xml:space="preserve"> </w:t>
            </w:r>
            <w:r>
              <w:rPr>
                <w:rFonts w:asciiTheme="minorHAnsi" w:eastAsia="Calibri" w:hAnsiTheme="minorHAnsi" w:cstheme="minorHAnsi"/>
                <w:color w:val="000000"/>
                <w:sz w:val="16"/>
                <w:szCs w:val="16"/>
              </w:rPr>
              <w:t>utenti (</w:t>
            </w:r>
            <w:proofErr w:type="spellStart"/>
            <w:r>
              <w:rPr>
                <w:rFonts w:asciiTheme="minorHAnsi" w:eastAsia="Calibri" w:hAnsiTheme="minorHAnsi" w:cstheme="minorHAnsi"/>
                <w:color w:val="000000"/>
                <w:sz w:val="16"/>
                <w:szCs w:val="16"/>
              </w:rPr>
              <w:t>max</w:t>
            </w:r>
            <w:proofErr w:type="spellEnd"/>
            <w:r>
              <w:rPr>
                <w:rFonts w:asciiTheme="minorHAnsi" w:eastAsia="Calibri" w:hAnsiTheme="minorHAnsi" w:cstheme="minorHAnsi"/>
                <w:color w:val="000000"/>
                <w:sz w:val="16"/>
                <w:szCs w:val="16"/>
              </w:rPr>
              <w:t xml:space="preserve"> 100 utenti)</w:t>
            </w:r>
          </w:p>
        </w:tc>
        <w:tc>
          <w:tcPr>
            <w:tcW w:w="854" w:type="dxa"/>
            <w:noWrap/>
            <w:tcMar>
              <w:top w:w="0" w:type="dxa"/>
              <w:left w:w="70" w:type="dxa"/>
              <w:bottom w:w="0" w:type="dxa"/>
              <w:right w:w="70" w:type="dxa"/>
            </w:tcMar>
            <w:vAlign w:val="center"/>
          </w:tcPr>
          <w:p w:rsidR="00B13F34" w:rsidRPr="00A9352E" w:rsidRDefault="00B13F34" w:rsidP="00B13F34">
            <w:pPr>
              <w:spacing w:line="276" w:lineRule="auto"/>
              <w:jc w:val="right"/>
              <w:rPr>
                <w:rFonts w:asciiTheme="minorHAnsi" w:eastAsia="Calibri" w:hAnsiTheme="minorHAnsi" w:cstheme="minorHAnsi"/>
                <w:color w:val="000000"/>
                <w:sz w:val="16"/>
                <w:szCs w:val="16"/>
                <w:lang w:val="en-US"/>
              </w:rPr>
            </w:pPr>
            <w:r>
              <w:rPr>
                <w:rFonts w:asciiTheme="minorHAnsi" w:eastAsia="Calibri" w:hAnsiTheme="minorHAnsi" w:cstheme="minorHAnsi"/>
                <w:color w:val="000000"/>
                <w:sz w:val="16"/>
                <w:szCs w:val="16"/>
                <w:lang w:val="en-US"/>
              </w:rPr>
              <w:t>2</w:t>
            </w:r>
          </w:p>
        </w:tc>
      </w:tr>
      <w:tr w:rsidR="004C5DC7" w:rsidRPr="00A9352E" w:rsidTr="00F16A40">
        <w:trPr>
          <w:trHeight w:val="300"/>
        </w:trPr>
        <w:tc>
          <w:tcPr>
            <w:tcW w:w="1276" w:type="dxa"/>
            <w:noWrap/>
            <w:tcMar>
              <w:top w:w="0" w:type="dxa"/>
              <w:left w:w="70" w:type="dxa"/>
              <w:bottom w:w="0" w:type="dxa"/>
              <w:right w:w="70" w:type="dxa"/>
            </w:tcMar>
            <w:vAlign w:val="center"/>
            <w:hideMark/>
          </w:tcPr>
          <w:p w:rsidR="004C5DC7" w:rsidRPr="00A9352E" w:rsidRDefault="004C5DC7" w:rsidP="00A9352E">
            <w:pPr>
              <w:spacing w:line="276" w:lineRule="auto"/>
              <w:rPr>
                <w:rFonts w:asciiTheme="minorHAnsi" w:eastAsia="Calibri" w:hAnsiTheme="minorHAnsi" w:cstheme="minorHAnsi"/>
                <w:color w:val="000000"/>
                <w:sz w:val="16"/>
                <w:szCs w:val="16"/>
              </w:rPr>
            </w:pPr>
            <w:r w:rsidRPr="00A9352E">
              <w:rPr>
                <w:rFonts w:asciiTheme="minorHAnsi" w:eastAsia="Calibri" w:hAnsiTheme="minorHAnsi" w:cstheme="minorHAnsi"/>
                <w:color w:val="000000"/>
                <w:sz w:val="16"/>
                <w:szCs w:val="16"/>
              </w:rPr>
              <w:t>7016791</w:t>
            </w:r>
          </w:p>
        </w:tc>
        <w:tc>
          <w:tcPr>
            <w:tcW w:w="3827" w:type="dxa"/>
            <w:noWrap/>
            <w:tcMar>
              <w:top w:w="0" w:type="dxa"/>
              <w:left w:w="70" w:type="dxa"/>
              <w:bottom w:w="0" w:type="dxa"/>
              <w:right w:w="70" w:type="dxa"/>
            </w:tcMar>
            <w:vAlign w:val="center"/>
            <w:hideMark/>
          </w:tcPr>
          <w:p w:rsidR="004C5DC7" w:rsidRPr="00A9352E" w:rsidRDefault="004C5DC7" w:rsidP="00A9352E">
            <w:pPr>
              <w:spacing w:line="276" w:lineRule="auto"/>
              <w:rPr>
                <w:rFonts w:asciiTheme="minorHAnsi" w:eastAsia="Calibri" w:hAnsiTheme="minorHAnsi" w:cstheme="minorHAnsi"/>
                <w:color w:val="000000"/>
                <w:sz w:val="16"/>
                <w:szCs w:val="16"/>
                <w:lang w:val="en-US"/>
              </w:rPr>
            </w:pPr>
            <w:r w:rsidRPr="00A9352E">
              <w:rPr>
                <w:rFonts w:asciiTheme="minorHAnsi" w:eastAsia="Calibri" w:hAnsiTheme="minorHAnsi" w:cstheme="minorHAnsi"/>
                <w:color w:val="000000"/>
                <w:sz w:val="16"/>
                <w:szCs w:val="16"/>
                <w:lang w:val="en-US"/>
              </w:rPr>
              <w:t xml:space="preserve">SAP Predictive </w:t>
            </w:r>
            <w:proofErr w:type="spellStart"/>
            <w:r w:rsidRPr="00A9352E">
              <w:rPr>
                <w:rFonts w:asciiTheme="minorHAnsi" w:eastAsia="Calibri" w:hAnsiTheme="minorHAnsi" w:cstheme="minorHAnsi"/>
                <w:color w:val="000000"/>
                <w:sz w:val="16"/>
                <w:szCs w:val="16"/>
                <w:lang w:val="en-US"/>
              </w:rPr>
              <w:t>Analitycs</w:t>
            </w:r>
            <w:proofErr w:type="spellEnd"/>
            <w:r w:rsidRPr="00A9352E">
              <w:rPr>
                <w:rFonts w:asciiTheme="minorHAnsi" w:eastAsia="Calibri" w:hAnsiTheme="minorHAnsi" w:cstheme="minorHAnsi"/>
                <w:color w:val="000000"/>
                <w:sz w:val="16"/>
                <w:szCs w:val="16"/>
                <w:lang w:val="en-US"/>
              </w:rPr>
              <w:t xml:space="preserve"> Modeler</w:t>
            </w:r>
          </w:p>
        </w:tc>
        <w:tc>
          <w:tcPr>
            <w:tcW w:w="2268" w:type="dxa"/>
            <w:shd w:val="clear" w:color="auto" w:fill="auto"/>
            <w:noWrap/>
            <w:tcMar>
              <w:top w:w="0" w:type="dxa"/>
              <w:left w:w="70" w:type="dxa"/>
              <w:bottom w:w="0" w:type="dxa"/>
              <w:right w:w="70" w:type="dxa"/>
            </w:tcMar>
            <w:vAlign w:val="center"/>
            <w:hideMark/>
          </w:tcPr>
          <w:p w:rsidR="004C5DC7" w:rsidRPr="00A9352E" w:rsidRDefault="004C5DC7" w:rsidP="00A9352E">
            <w:pPr>
              <w:spacing w:line="276"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Utenti</w:t>
            </w:r>
          </w:p>
        </w:tc>
        <w:tc>
          <w:tcPr>
            <w:tcW w:w="854" w:type="dxa"/>
            <w:noWrap/>
            <w:tcMar>
              <w:top w:w="0" w:type="dxa"/>
              <w:left w:w="70" w:type="dxa"/>
              <w:bottom w:w="0" w:type="dxa"/>
              <w:right w:w="70" w:type="dxa"/>
            </w:tcMar>
            <w:vAlign w:val="center"/>
          </w:tcPr>
          <w:p w:rsidR="004C5DC7" w:rsidRPr="00A9352E" w:rsidRDefault="004C5DC7" w:rsidP="00003EB1">
            <w:pPr>
              <w:spacing w:line="276" w:lineRule="auto"/>
              <w:jc w:val="right"/>
              <w:rPr>
                <w:rFonts w:asciiTheme="minorHAnsi" w:eastAsia="Calibri" w:hAnsiTheme="minorHAnsi" w:cstheme="minorHAnsi"/>
                <w:color w:val="000000"/>
                <w:sz w:val="16"/>
                <w:szCs w:val="16"/>
                <w:lang w:val="en-US"/>
              </w:rPr>
            </w:pPr>
            <w:r>
              <w:rPr>
                <w:rFonts w:asciiTheme="minorHAnsi" w:eastAsia="Calibri" w:hAnsiTheme="minorHAnsi" w:cstheme="minorHAnsi"/>
                <w:color w:val="000000"/>
                <w:sz w:val="16"/>
                <w:szCs w:val="16"/>
                <w:lang w:val="en-US"/>
              </w:rPr>
              <w:t>2</w:t>
            </w:r>
          </w:p>
        </w:tc>
      </w:tr>
      <w:tr w:rsidR="004C5DC7" w:rsidRPr="00A9352E" w:rsidTr="00F16A40">
        <w:trPr>
          <w:trHeight w:val="300"/>
        </w:trPr>
        <w:tc>
          <w:tcPr>
            <w:tcW w:w="1276" w:type="dxa"/>
            <w:noWrap/>
            <w:tcMar>
              <w:top w:w="0" w:type="dxa"/>
              <w:left w:w="70" w:type="dxa"/>
              <w:bottom w:w="0" w:type="dxa"/>
              <w:right w:w="70" w:type="dxa"/>
            </w:tcMar>
            <w:vAlign w:val="center"/>
            <w:hideMark/>
          </w:tcPr>
          <w:p w:rsidR="004C5DC7" w:rsidRPr="00A9352E" w:rsidRDefault="004C5DC7" w:rsidP="00A9352E">
            <w:pPr>
              <w:spacing w:line="276" w:lineRule="auto"/>
              <w:rPr>
                <w:rFonts w:asciiTheme="minorHAnsi" w:eastAsia="Calibri" w:hAnsiTheme="minorHAnsi" w:cstheme="minorHAnsi"/>
                <w:color w:val="000000"/>
                <w:sz w:val="16"/>
                <w:szCs w:val="16"/>
              </w:rPr>
            </w:pPr>
            <w:r w:rsidRPr="00A9352E">
              <w:rPr>
                <w:rFonts w:asciiTheme="minorHAnsi" w:eastAsia="Calibri" w:hAnsiTheme="minorHAnsi" w:cstheme="minorHAnsi"/>
                <w:color w:val="000000"/>
                <w:sz w:val="16"/>
                <w:szCs w:val="16"/>
              </w:rPr>
              <w:t>7016792</w:t>
            </w:r>
          </w:p>
        </w:tc>
        <w:tc>
          <w:tcPr>
            <w:tcW w:w="3827" w:type="dxa"/>
            <w:noWrap/>
            <w:tcMar>
              <w:top w:w="0" w:type="dxa"/>
              <w:left w:w="70" w:type="dxa"/>
              <w:bottom w:w="0" w:type="dxa"/>
              <w:right w:w="70" w:type="dxa"/>
            </w:tcMar>
            <w:vAlign w:val="center"/>
            <w:hideMark/>
          </w:tcPr>
          <w:p w:rsidR="004C5DC7" w:rsidRPr="00A9352E" w:rsidRDefault="004C5DC7" w:rsidP="00A9352E">
            <w:pPr>
              <w:spacing w:line="276" w:lineRule="auto"/>
              <w:rPr>
                <w:rFonts w:asciiTheme="minorHAnsi" w:eastAsia="Calibri" w:hAnsiTheme="minorHAnsi" w:cstheme="minorHAnsi"/>
                <w:color w:val="000000"/>
                <w:sz w:val="16"/>
                <w:szCs w:val="16"/>
                <w:lang w:val="en-US"/>
              </w:rPr>
            </w:pPr>
            <w:r w:rsidRPr="00A9352E">
              <w:rPr>
                <w:rFonts w:asciiTheme="minorHAnsi" w:eastAsia="Calibri" w:hAnsiTheme="minorHAnsi" w:cstheme="minorHAnsi"/>
                <w:color w:val="000000"/>
                <w:sz w:val="16"/>
                <w:szCs w:val="16"/>
                <w:lang w:val="en-US"/>
              </w:rPr>
              <w:t xml:space="preserve">SAP Predictive </w:t>
            </w:r>
            <w:proofErr w:type="spellStart"/>
            <w:r w:rsidRPr="00A9352E">
              <w:rPr>
                <w:rFonts w:asciiTheme="minorHAnsi" w:eastAsia="Calibri" w:hAnsiTheme="minorHAnsi" w:cstheme="minorHAnsi"/>
                <w:color w:val="000000"/>
                <w:sz w:val="16"/>
                <w:szCs w:val="16"/>
                <w:lang w:val="en-US"/>
              </w:rPr>
              <w:t>Analitycs</w:t>
            </w:r>
            <w:proofErr w:type="spellEnd"/>
            <w:r w:rsidRPr="00A9352E">
              <w:rPr>
                <w:rFonts w:asciiTheme="minorHAnsi" w:eastAsia="Calibri" w:hAnsiTheme="minorHAnsi" w:cstheme="minorHAnsi"/>
                <w:color w:val="000000"/>
                <w:sz w:val="16"/>
                <w:szCs w:val="16"/>
                <w:lang w:val="en-US"/>
              </w:rPr>
              <w:t xml:space="preserve"> Suite for non-HANA</w:t>
            </w:r>
          </w:p>
        </w:tc>
        <w:tc>
          <w:tcPr>
            <w:tcW w:w="2268" w:type="dxa"/>
            <w:noWrap/>
            <w:tcMar>
              <w:top w:w="0" w:type="dxa"/>
              <w:left w:w="70" w:type="dxa"/>
              <w:bottom w:w="0" w:type="dxa"/>
              <w:right w:w="70" w:type="dxa"/>
            </w:tcMar>
            <w:vAlign w:val="center"/>
            <w:hideMark/>
          </w:tcPr>
          <w:p w:rsidR="004C5DC7" w:rsidRPr="00A9352E" w:rsidRDefault="004C5DC7" w:rsidP="00A9352E">
            <w:pPr>
              <w:spacing w:line="276" w:lineRule="auto"/>
              <w:rPr>
                <w:rFonts w:asciiTheme="minorHAnsi" w:eastAsia="Calibri" w:hAnsiTheme="minorHAnsi" w:cstheme="minorHAnsi"/>
                <w:color w:val="000000"/>
                <w:sz w:val="16"/>
                <w:szCs w:val="16"/>
              </w:rPr>
            </w:pPr>
            <w:r w:rsidRPr="00A9352E">
              <w:rPr>
                <w:rFonts w:asciiTheme="minorHAnsi" w:eastAsia="Calibri" w:hAnsiTheme="minorHAnsi" w:cstheme="minorHAnsi"/>
                <w:color w:val="000000"/>
                <w:sz w:val="16"/>
                <w:szCs w:val="16"/>
              </w:rPr>
              <w:t>Core</w:t>
            </w:r>
          </w:p>
        </w:tc>
        <w:tc>
          <w:tcPr>
            <w:tcW w:w="854" w:type="dxa"/>
            <w:noWrap/>
            <w:tcMar>
              <w:top w:w="0" w:type="dxa"/>
              <w:left w:w="70" w:type="dxa"/>
              <w:bottom w:w="0" w:type="dxa"/>
              <w:right w:w="70" w:type="dxa"/>
            </w:tcMar>
            <w:vAlign w:val="center"/>
          </w:tcPr>
          <w:p w:rsidR="004C5DC7" w:rsidRPr="00A9352E" w:rsidRDefault="004C5DC7" w:rsidP="00003EB1">
            <w:pPr>
              <w:spacing w:line="276" w:lineRule="auto"/>
              <w:jc w:val="right"/>
              <w:rPr>
                <w:rFonts w:asciiTheme="minorHAnsi" w:eastAsia="Calibri" w:hAnsiTheme="minorHAnsi" w:cstheme="minorHAnsi"/>
                <w:color w:val="000000"/>
                <w:sz w:val="16"/>
                <w:szCs w:val="16"/>
                <w:lang w:val="en-US"/>
              </w:rPr>
            </w:pPr>
            <w:r>
              <w:rPr>
                <w:rFonts w:asciiTheme="minorHAnsi" w:eastAsia="Calibri" w:hAnsiTheme="minorHAnsi" w:cstheme="minorHAnsi"/>
                <w:color w:val="000000"/>
                <w:sz w:val="16"/>
                <w:szCs w:val="16"/>
                <w:lang w:val="en-US"/>
              </w:rPr>
              <w:t>4</w:t>
            </w:r>
          </w:p>
        </w:tc>
      </w:tr>
      <w:tr w:rsidR="004C5DC7" w:rsidRPr="00A9352E" w:rsidTr="00F16A40">
        <w:trPr>
          <w:trHeight w:val="300"/>
        </w:trPr>
        <w:tc>
          <w:tcPr>
            <w:tcW w:w="1276" w:type="dxa"/>
            <w:noWrap/>
            <w:tcMar>
              <w:top w:w="0" w:type="dxa"/>
              <w:left w:w="70" w:type="dxa"/>
              <w:bottom w:w="0" w:type="dxa"/>
              <w:right w:w="70" w:type="dxa"/>
            </w:tcMar>
            <w:vAlign w:val="center"/>
            <w:hideMark/>
          </w:tcPr>
          <w:p w:rsidR="004C5DC7" w:rsidRPr="00A9352E" w:rsidRDefault="004C5DC7" w:rsidP="00B661E3">
            <w:pPr>
              <w:spacing w:line="276" w:lineRule="auto"/>
              <w:rPr>
                <w:rFonts w:asciiTheme="minorHAnsi" w:eastAsia="Calibri" w:hAnsiTheme="minorHAnsi" w:cstheme="minorHAnsi"/>
                <w:color w:val="000000"/>
                <w:sz w:val="16"/>
                <w:szCs w:val="16"/>
              </w:rPr>
            </w:pPr>
            <w:r w:rsidRPr="00A9352E">
              <w:rPr>
                <w:rFonts w:asciiTheme="minorHAnsi" w:eastAsia="Calibri" w:hAnsiTheme="minorHAnsi" w:cstheme="minorHAnsi"/>
                <w:color w:val="000000"/>
                <w:sz w:val="16"/>
                <w:szCs w:val="16"/>
              </w:rPr>
              <w:t>7018634</w:t>
            </w:r>
          </w:p>
        </w:tc>
        <w:tc>
          <w:tcPr>
            <w:tcW w:w="3827" w:type="dxa"/>
            <w:noWrap/>
            <w:tcMar>
              <w:top w:w="0" w:type="dxa"/>
              <w:left w:w="70" w:type="dxa"/>
              <w:bottom w:w="0" w:type="dxa"/>
              <w:right w:w="70" w:type="dxa"/>
            </w:tcMar>
            <w:vAlign w:val="center"/>
            <w:hideMark/>
          </w:tcPr>
          <w:p w:rsidR="004C5DC7" w:rsidRPr="00A9352E" w:rsidRDefault="004C5DC7" w:rsidP="00B661E3">
            <w:pPr>
              <w:spacing w:line="276" w:lineRule="auto"/>
              <w:rPr>
                <w:rFonts w:asciiTheme="minorHAnsi" w:eastAsia="Calibri" w:hAnsiTheme="minorHAnsi" w:cstheme="minorHAnsi"/>
                <w:color w:val="000000"/>
                <w:sz w:val="16"/>
                <w:szCs w:val="16"/>
                <w:lang w:val="en-US"/>
              </w:rPr>
            </w:pPr>
            <w:r w:rsidRPr="00A9352E">
              <w:rPr>
                <w:rFonts w:asciiTheme="minorHAnsi" w:eastAsia="Calibri" w:hAnsiTheme="minorHAnsi" w:cstheme="minorHAnsi"/>
                <w:color w:val="000000"/>
                <w:sz w:val="16"/>
                <w:szCs w:val="16"/>
                <w:lang w:val="en-US"/>
              </w:rPr>
              <w:t xml:space="preserve">SAP </w:t>
            </w:r>
            <w:proofErr w:type="spellStart"/>
            <w:r w:rsidRPr="00A9352E">
              <w:rPr>
                <w:rFonts w:asciiTheme="minorHAnsi" w:eastAsia="Calibri" w:hAnsiTheme="minorHAnsi" w:cstheme="minorHAnsi"/>
                <w:color w:val="000000"/>
                <w:sz w:val="16"/>
                <w:szCs w:val="16"/>
                <w:lang w:val="en-US"/>
              </w:rPr>
              <w:t>Lumira</w:t>
            </w:r>
            <w:proofErr w:type="spellEnd"/>
            <w:r w:rsidRPr="00A9352E">
              <w:rPr>
                <w:rFonts w:asciiTheme="minorHAnsi" w:eastAsia="Calibri" w:hAnsiTheme="minorHAnsi" w:cstheme="minorHAnsi"/>
                <w:color w:val="000000"/>
                <w:sz w:val="16"/>
                <w:szCs w:val="16"/>
                <w:lang w:val="en-US"/>
              </w:rPr>
              <w:t xml:space="preserve"> Desktop Edition</w:t>
            </w:r>
          </w:p>
        </w:tc>
        <w:tc>
          <w:tcPr>
            <w:tcW w:w="2268" w:type="dxa"/>
            <w:noWrap/>
            <w:tcMar>
              <w:top w:w="0" w:type="dxa"/>
              <w:left w:w="70" w:type="dxa"/>
              <w:bottom w:w="0" w:type="dxa"/>
              <w:right w:w="70" w:type="dxa"/>
            </w:tcMar>
            <w:vAlign w:val="center"/>
            <w:hideMark/>
          </w:tcPr>
          <w:p w:rsidR="004C5DC7" w:rsidRPr="00A9352E" w:rsidRDefault="004C5DC7" w:rsidP="003A4590">
            <w:pPr>
              <w:spacing w:line="276"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Istanze in produzione a</w:t>
            </w:r>
            <w:r w:rsidRPr="00A9352E">
              <w:rPr>
                <w:rFonts w:asciiTheme="minorHAnsi" w:eastAsia="Calibri" w:hAnsiTheme="minorHAnsi" w:cstheme="minorHAnsi"/>
                <w:color w:val="000000"/>
                <w:sz w:val="16"/>
                <w:szCs w:val="16"/>
              </w:rPr>
              <w:t xml:space="preserve"> </w:t>
            </w:r>
            <w:r>
              <w:rPr>
                <w:rFonts w:asciiTheme="minorHAnsi" w:eastAsia="Calibri" w:hAnsiTheme="minorHAnsi" w:cstheme="minorHAnsi"/>
                <w:color w:val="000000"/>
                <w:sz w:val="16"/>
                <w:szCs w:val="16"/>
              </w:rPr>
              <w:t xml:space="preserve">utenti </w:t>
            </w:r>
            <w:r w:rsidRPr="00A9352E">
              <w:rPr>
                <w:rFonts w:asciiTheme="minorHAnsi" w:eastAsia="Calibri" w:hAnsiTheme="minorHAnsi" w:cstheme="minorHAnsi"/>
                <w:color w:val="000000"/>
                <w:sz w:val="16"/>
                <w:szCs w:val="16"/>
              </w:rPr>
              <w:t>illimitat</w:t>
            </w:r>
            <w:r>
              <w:rPr>
                <w:rFonts w:asciiTheme="minorHAnsi" w:eastAsia="Calibri" w:hAnsiTheme="minorHAnsi" w:cstheme="minorHAnsi"/>
                <w:color w:val="000000"/>
                <w:sz w:val="16"/>
                <w:szCs w:val="16"/>
              </w:rPr>
              <w:t>i</w:t>
            </w:r>
          </w:p>
        </w:tc>
        <w:tc>
          <w:tcPr>
            <w:tcW w:w="854" w:type="dxa"/>
            <w:noWrap/>
            <w:tcMar>
              <w:top w:w="0" w:type="dxa"/>
              <w:left w:w="70" w:type="dxa"/>
              <w:bottom w:w="0" w:type="dxa"/>
              <w:right w:w="70" w:type="dxa"/>
            </w:tcMar>
            <w:vAlign w:val="center"/>
          </w:tcPr>
          <w:p w:rsidR="004C5DC7" w:rsidRPr="00A9352E" w:rsidRDefault="004C5DC7" w:rsidP="00B661E3">
            <w:pPr>
              <w:spacing w:line="276" w:lineRule="auto"/>
              <w:jc w:val="right"/>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1</w:t>
            </w:r>
          </w:p>
        </w:tc>
      </w:tr>
      <w:tr w:rsidR="004C5DC7" w:rsidRPr="00A9352E" w:rsidTr="00F16A40">
        <w:trPr>
          <w:trHeight w:val="300"/>
        </w:trPr>
        <w:tc>
          <w:tcPr>
            <w:tcW w:w="1276" w:type="dxa"/>
            <w:noWrap/>
            <w:tcMar>
              <w:top w:w="0" w:type="dxa"/>
              <w:left w:w="70" w:type="dxa"/>
              <w:bottom w:w="0" w:type="dxa"/>
              <w:right w:w="70" w:type="dxa"/>
            </w:tcMar>
            <w:vAlign w:val="center"/>
            <w:hideMark/>
          </w:tcPr>
          <w:p w:rsidR="004C5DC7" w:rsidRPr="00A9352E" w:rsidRDefault="004C5DC7" w:rsidP="00B661E3">
            <w:pPr>
              <w:spacing w:line="276" w:lineRule="auto"/>
              <w:rPr>
                <w:rFonts w:asciiTheme="minorHAnsi" w:eastAsia="Calibri" w:hAnsiTheme="minorHAnsi" w:cstheme="minorHAnsi"/>
                <w:color w:val="000000"/>
                <w:sz w:val="16"/>
                <w:szCs w:val="16"/>
              </w:rPr>
            </w:pPr>
            <w:r w:rsidRPr="00A9352E">
              <w:rPr>
                <w:rFonts w:asciiTheme="minorHAnsi" w:eastAsia="Calibri" w:hAnsiTheme="minorHAnsi" w:cstheme="minorHAnsi"/>
                <w:color w:val="000000"/>
                <w:sz w:val="16"/>
                <w:szCs w:val="16"/>
              </w:rPr>
              <w:t>7018573</w:t>
            </w:r>
          </w:p>
        </w:tc>
        <w:tc>
          <w:tcPr>
            <w:tcW w:w="3827" w:type="dxa"/>
            <w:noWrap/>
            <w:tcMar>
              <w:top w:w="0" w:type="dxa"/>
              <w:left w:w="70" w:type="dxa"/>
              <w:bottom w:w="0" w:type="dxa"/>
              <w:right w:w="70" w:type="dxa"/>
            </w:tcMar>
            <w:vAlign w:val="center"/>
            <w:hideMark/>
          </w:tcPr>
          <w:p w:rsidR="004C5DC7" w:rsidRPr="00A9352E" w:rsidRDefault="004C5DC7" w:rsidP="00B661E3">
            <w:pPr>
              <w:spacing w:line="276" w:lineRule="auto"/>
              <w:rPr>
                <w:rFonts w:asciiTheme="minorHAnsi" w:eastAsia="Calibri" w:hAnsiTheme="minorHAnsi" w:cstheme="minorHAnsi"/>
                <w:color w:val="000000"/>
                <w:sz w:val="16"/>
                <w:szCs w:val="16"/>
                <w:lang w:val="en-US"/>
              </w:rPr>
            </w:pPr>
            <w:r w:rsidRPr="00A9352E">
              <w:rPr>
                <w:rFonts w:asciiTheme="minorHAnsi" w:eastAsia="Calibri" w:hAnsiTheme="minorHAnsi" w:cstheme="minorHAnsi"/>
                <w:color w:val="000000"/>
                <w:sz w:val="16"/>
                <w:szCs w:val="16"/>
                <w:lang w:val="en-US"/>
              </w:rPr>
              <w:t xml:space="preserve">SAP Business Objects </w:t>
            </w:r>
            <w:proofErr w:type="spellStart"/>
            <w:r w:rsidRPr="00A9352E">
              <w:rPr>
                <w:rFonts w:asciiTheme="minorHAnsi" w:eastAsia="Calibri" w:hAnsiTheme="minorHAnsi" w:cstheme="minorHAnsi"/>
                <w:color w:val="000000"/>
                <w:sz w:val="16"/>
                <w:szCs w:val="16"/>
                <w:lang w:val="en-US"/>
              </w:rPr>
              <w:t>Lumira</w:t>
            </w:r>
            <w:proofErr w:type="spellEnd"/>
            <w:r w:rsidRPr="00A9352E">
              <w:rPr>
                <w:rFonts w:asciiTheme="minorHAnsi" w:eastAsia="Calibri" w:hAnsiTheme="minorHAnsi" w:cstheme="minorHAnsi"/>
                <w:color w:val="000000"/>
                <w:sz w:val="16"/>
                <w:szCs w:val="16"/>
                <w:lang w:val="en-US"/>
              </w:rPr>
              <w:t xml:space="preserve"> Server for BI Platform</w:t>
            </w:r>
          </w:p>
        </w:tc>
        <w:tc>
          <w:tcPr>
            <w:tcW w:w="2268" w:type="dxa"/>
            <w:noWrap/>
            <w:tcMar>
              <w:top w:w="0" w:type="dxa"/>
              <w:left w:w="70" w:type="dxa"/>
              <w:bottom w:w="0" w:type="dxa"/>
              <w:right w:w="70" w:type="dxa"/>
            </w:tcMar>
            <w:vAlign w:val="center"/>
            <w:hideMark/>
          </w:tcPr>
          <w:p w:rsidR="004C5DC7" w:rsidRPr="00A9352E" w:rsidRDefault="004C5DC7" w:rsidP="003A4590">
            <w:pPr>
              <w:spacing w:line="276" w:lineRule="auto"/>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Istanze in produzione a</w:t>
            </w:r>
            <w:r w:rsidRPr="00A9352E">
              <w:rPr>
                <w:rFonts w:asciiTheme="minorHAnsi" w:eastAsia="Calibri" w:hAnsiTheme="minorHAnsi" w:cstheme="minorHAnsi"/>
                <w:color w:val="000000"/>
                <w:sz w:val="16"/>
                <w:szCs w:val="16"/>
              </w:rPr>
              <w:t xml:space="preserve"> </w:t>
            </w:r>
            <w:r>
              <w:rPr>
                <w:rFonts w:asciiTheme="minorHAnsi" w:eastAsia="Calibri" w:hAnsiTheme="minorHAnsi" w:cstheme="minorHAnsi"/>
                <w:color w:val="000000"/>
                <w:sz w:val="16"/>
                <w:szCs w:val="16"/>
              </w:rPr>
              <w:t xml:space="preserve">utenti </w:t>
            </w:r>
            <w:r w:rsidRPr="00A9352E">
              <w:rPr>
                <w:rFonts w:asciiTheme="minorHAnsi" w:eastAsia="Calibri" w:hAnsiTheme="minorHAnsi" w:cstheme="minorHAnsi"/>
                <w:color w:val="000000"/>
                <w:sz w:val="16"/>
                <w:szCs w:val="16"/>
              </w:rPr>
              <w:t>illimitat</w:t>
            </w:r>
            <w:r>
              <w:rPr>
                <w:rFonts w:asciiTheme="minorHAnsi" w:eastAsia="Calibri" w:hAnsiTheme="minorHAnsi" w:cstheme="minorHAnsi"/>
                <w:color w:val="000000"/>
                <w:sz w:val="16"/>
                <w:szCs w:val="16"/>
              </w:rPr>
              <w:t>i</w:t>
            </w:r>
          </w:p>
        </w:tc>
        <w:tc>
          <w:tcPr>
            <w:tcW w:w="854" w:type="dxa"/>
            <w:noWrap/>
            <w:tcMar>
              <w:top w:w="0" w:type="dxa"/>
              <w:left w:w="70" w:type="dxa"/>
              <w:bottom w:w="0" w:type="dxa"/>
              <w:right w:w="70" w:type="dxa"/>
            </w:tcMar>
            <w:vAlign w:val="center"/>
          </w:tcPr>
          <w:p w:rsidR="004C5DC7" w:rsidRPr="00A9352E" w:rsidRDefault="004C5DC7" w:rsidP="00B661E3">
            <w:pPr>
              <w:spacing w:line="276" w:lineRule="auto"/>
              <w:jc w:val="right"/>
              <w:rPr>
                <w:rFonts w:asciiTheme="minorHAnsi" w:eastAsia="Calibri" w:hAnsiTheme="minorHAnsi" w:cstheme="minorHAnsi"/>
                <w:color w:val="000000"/>
                <w:sz w:val="16"/>
                <w:szCs w:val="16"/>
              </w:rPr>
            </w:pPr>
            <w:r>
              <w:rPr>
                <w:rFonts w:asciiTheme="minorHAnsi" w:eastAsia="Calibri" w:hAnsiTheme="minorHAnsi" w:cstheme="minorHAnsi"/>
                <w:color w:val="000000"/>
                <w:sz w:val="16"/>
                <w:szCs w:val="16"/>
              </w:rPr>
              <w:t>1</w:t>
            </w:r>
          </w:p>
        </w:tc>
      </w:tr>
    </w:tbl>
    <w:p w:rsidR="00D55423" w:rsidRPr="003E7CC0" w:rsidRDefault="00D55423" w:rsidP="00C75293">
      <w:pPr>
        <w:spacing w:line="360" w:lineRule="auto"/>
        <w:jc w:val="both"/>
        <w:rPr>
          <w:rFonts w:asciiTheme="minorHAnsi" w:hAnsiTheme="minorHAnsi" w:cs="Arial"/>
          <w:bCs/>
          <w:sz w:val="20"/>
          <w:szCs w:val="20"/>
        </w:rPr>
      </w:pPr>
    </w:p>
    <w:tbl>
      <w:tblPr>
        <w:tblStyle w:val="Grigliatabella"/>
        <w:tblW w:w="0" w:type="auto"/>
        <w:tblCellMar>
          <w:top w:w="85" w:type="dxa"/>
          <w:left w:w="68" w:type="dxa"/>
          <w:bottom w:w="68" w:type="dxa"/>
          <w:right w:w="68" w:type="dxa"/>
        </w:tblCellMar>
        <w:tblLook w:val="04A0" w:firstRow="1" w:lastRow="0" w:firstColumn="1" w:lastColumn="0" w:noHBand="0" w:noVBand="1"/>
      </w:tblPr>
      <w:tblGrid>
        <w:gridCol w:w="1276"/>
        <w:gridCol w:w="3827"/>
        <w:gridCol w:w="2268"/>
        <w:gridCol w:w="850"/>
      </w:tblGrid>
      <w:tr w:rsidR="00436019" w:rsidRPr="00B661E3" w:rsidTr="00F16A40">
        <w:trPr>
          <w:trHeight w:val="340"/>
        </w:trPr>
        <w:tc>
          <w:tcPr>
            <w:tcW w:w="8220" w:type="dxa"/>
            <w:gridSpan w:val="4"/>
            <w:tcMar>
              <w:top w:w="68" w:type="dxa"/>
            </w:tcMar>
            <w:vAlign w:val="center"/>
          </w:tcPr>
          <w:p w:rsidR="00436019" w:rsidRPr="00B661E3" w:rsidRDefault="00436019" w:rsidP="0002488F">
            <w:pPr>
              <w:jc w:val="center"/>
              <w:rPr>
                <w:rFonts w:asciiTheme="minorHAnsi" w:hAnsiTheme="minorHAnsi" w:cstheme="minorHAnsi"/>
                <w:b/>
                <w:sz w:val="20"/>
                <w:szCs w:val="20"/>
              </w:rPr>
            </w:pPr>
            <w:r w:rsidRPr="00B661E3">
              <w:rPr>
                <w:rFonts w:asciiTheme="minorHAnsi" w:hAnsiTheme="minorHAnsi" w:cstheme="minorHAnsi"/>
                <w:b/>
                <w:sz w:val="20"/>
                <w:szCs w:val="20"/>
              </w:rPr>
              <w:t xml:space="preserve">Piattaforma SAP </w:t>
            </w:r>
            <w:r w:rsidR="003A4590">
              <w:rPr>
                <w:rFonts w:asciiTheme="minorHAnsi" w:hAnsiTheme="minorHAnsi" w:cstheme="minorHAnsi"/>
                <w:b/>
                <w:sz w:val="20"/>
                <w:szCs w:val="20"/>
              </w:rPr>
              <w:t>–</w:t>
            </w:r>
            <w:r w:rsidRPr="00B661E3">
              <w:rPr>
                <w:rFonts w:asciiTheme="minorHAnsi" w:hAnsiTheme="minorHAnsi" w:cstheme="minorHAnsi"/>
                <w:b/>
                <w:sz w:val="20"/>
                <w:szCs w:val="20"/>
              </w:rPr>
              <w:t xml:space="preserve"> ERP</w:t>
            </w:r>
          </w:p>
        </w:tc>
      </w:tr>
      <w:tr w:rsidR="00436019" w:rsidRPr="00436019" w:rsidTr="00F16A40">
        <w:trPr>
          <w:trHeight w:val="340"/>
        </w:trPr>
        <w:tc>
          <w:tcPr>
            <w:tcW w:w="1276" w:type="dxa"/>
            <w:vAlign w:val="center"/>
          </w:tcPr>
          <w:p w:rsidR="00436019" w:rsidRPr="00436019" w:rsidRDefault="00436019" w:rsidP="00B661E3">
            <w:pPr>
              <w:jc w:val="center"/>
              <w:rPr>
                <w:rFonts w:asciiTheme="minorHAnsi" w:hAnsiTheme="minorHAnsi" w:cstheme="minorHAnsi"/>
                <w:b/>
                <w:sz w:val="16"/>
                <w:szCs w:val="16"/>
                <w:lang w:val="x-none"/>
              </w:rPr>
            </w:pPr>
            <w:r w:rsidRPr="00436019">
              <w:rPr>
                <w:rFonts w:asciiTheme="minorHAnsi" w:hAnsiTheme="minorHAnsi" w:cstheme="minorHAnsi"/>
                <w:b/>
                <w:sz w:val="16"/>
                <w:szCs w:val="16"/>
                <w:lang w:val="x-none"/>
              </w:rPr>
              <w:t>Codice</w:t>
            </w:r>
          </w:p>
        </w:tc>
        <w:tc>
          <w:tcPr>
            <w:tcW w:w="3827" w:type="dxa"/>
            <w:vAlign w:val="center"/>
          </w:tcPr>
          <w:p w:rsidR="00436019" w:rsidRPr="00436019" w:rsidRDefault="00436019" w:rsidP="00B661E3">
            <w:pPr>
              <w:jc w:val="center"/>
              <w:rPr>
                <w:rFonts w:asciiTheme="minorHAnsi" w:hAnsiTheme="minorHAnsi" w:cstheme="minorHAnsi"/>
                <w:b/>
                <w:sz w:val="16"/>
                <w:szCs w:val="16"/>
                <w:lang w:val="x-none"/>
              </w:rPr>
            </w:pPr>
            <w:r w:rsidRPr="00436019">
              <w:rPr>
                <w:rFonts w:asciiTheme="minorHAnsi" w:hAnsiTheme="minorHAnsi" w:cstheme="minorHAnsi"/>
                <w:b/>
                <w:sz w:val="16"/>
                <w:szCs w:val="16"/>
                <w:lang w:val="x-none"/>
              </w:rPr>
              <w:t>Prodotto</w:t>
            </w:r>
          </w:p>
        </w:tc>
        <w:tc>
          <w:tcPr>
            <w:tcW w:w="2268" w:type="dxa"/>
            <w:vAlign w:val="center"/>
          </w:tcPr>
          <w:p w:rsidR="00436019" w:rsidRPr="00436019" w:rsidRDefault="00436019" w:rsidP="00B661E3">
            <w:pPr>
              <w:jc w:val="center"/>
              <w:rPr>
                <w:rFonts w:asciiTheme="minorHAnsi" w:hAnsiTheme="minorHAnsi" w:cstheme="minorHAnsi"/>
                <w:b/>
                <w:sz w:val="16"/>
                <w:szCs w:val="16"/>
              </w:rPr>
            </w:pPr>
            <w:r w:rsidRPr="00436019">
              <w:rPr>
                <w:rFonts w:asciiTheme="minorHAnsi" w:hAnsiTheme="minorHAnsi" w:cstheme="minorHAnsi"/>
                <w:b/>
                <w:sz w:val="16"/>
                <w:szCs w:val="16"/>
              </w:rPr>
              <w:t>Metrica</w:t>
            </w:r>
          </w:p>
        </w:tc>
        <w:tc>
          <w:tcPr>
            <w:tcW w:w="850" w:type="dxa"/>
            <w:vAlign w:val="center"/>
          </w:tcPr>
          <w:p w:rsidR="00436019" w:rsidRPr="00436019" w:rsidRDefault="00436019" w:rsidP="004C5DC7">
            <w:pPr>
              <w:jc w:val="center"/>
              <w:rPr>
                <w:rFonts w:asciiTheme="minorHAnsi" w:hAnsiTheme="minorHAnsi" w:cstheme="minorHAnsi"/>
                <w:b/>
                <w:sz w:val="16"/>
                <w:szCs w:val="16"/>
              </w:rPr>
            </w:pPr>
            <w:r w:rsidRPr="00436019">
              <w:rPr>
                <w:rFonts w:asciiTheme="minorHAnsi" w:hAnsiTheme="minorHAnsi" w:cstheme="minorHAnsi"/>
                <w:b/>
                <w:sz w:val="16"/>
                <w:szCs w:val="16"/>
                <w:lang w:val="x-none"/>
              </w:rPr>
              <w:t>Quantità</w:t>
            </w:r>
          </w:p>
        </w:tc>
      </w:tr>
      <w:tr w:rsidR="00436019" w:rsidRPr="00436019" w:rsidTr="00F16A40">
        <w:tc>
          <w:tcPr>
            <w:tcW w:w="1276"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ERP_PACKAGE</w:t>
            </w:r>
          </w:p>
        </w:tc>
        <w:tc>
          <w:tcPr>
            <w:tcW w:w="3827"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Enterprise Foundation Package</w:t>
            </w:r>
          </w:p>
        </w:tc>
        <w:tc>
          <w:tcPr>
            <w:tcW w:w="2268"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SAP ERP Foundation Starter</w:t>
            </w:r>
          </w:p>
        </w:tc>
        <w:tc>
          <w:tcPr>
            <w:tcW w:w="850" w:type="dxa"/>
            <w:vAlign w:val="center"/>
          </w:tcPr>
          <w:p w:rsidR="00436019" w:rsidRPr="00436019" w:rsidRDefault="00436019" w:rsidP="00B661E3">
            <w:pPr>
              <w:jc w:val="right"/>
              <w:rPr>
                <w:rFonts w:asciiTheme="minorHAnsi" w:hAnsiTheme="minorHAnsi" w:cstheme="minorHAnsi"/>
                <w:sz w:val="16"/>
                <w:szCs w:val="16"/>
                <w:lang w:val="x-none"/>
              </w:rPr>
            </w:pPr>
            <w:r w:rsidRPr="00436019">
              <w:rPr>
                <w:rFonts w:asciiTheme="minorHAnsi" w:hAnsiTheme="minorHAnsi" w:cstheme="minorHAnsi"/>
                <w:sz w:val="16"/>
                <w:szCs w:val="16"/>
                <w:lang w:val="x-none"/>
              </w:rPr>
              <w:t>1</w:t>
            </w:r>
          </w:p>
        </w:tc>
      </w:tr>
      <w:tr w:rsidR="00436019" w:rsidRPr="00436019" w:rsidTr="00F16A40">
        <w:tc>
          <w:tcPr>
            <w:tcW w:w="1276"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7003013</w:t>
            </w:r>
          </w:p>
        </w:tc>
        <w:tc>
          <w:tcPr>
            <w:tcW w:w="3827"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SAP Application Developer User</w:t>
            </w:r>
          </w:p>
        </w:tc>
        <w:tc>
          <w:tcPr>
            <w:tcW w:w="2268"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SAP Developer User</w:t>
            </w:r>
          </w:p>
        </w:tc>
        <w:tc>
          <w:tcPr>
            <w:tcW w:w="850" w:type="dxa"/>
            <w:vAlign w:val="center"/>
          </w:tcPr>
          <w:p w:rsidR="00436019" w:rsidRPr="00436019" w:rsidRDefault="00436019" w:rsidP="00B661E3">
            <w:pPr>
              <w:jc w:val="right"/>
              <w:rPr>
                <w:rFonts w:asciiTheme="minorHAnsi" w:hAnsiTheme="minorHAnsi" w:cstheme="minorHAnsi"/>
                <w:sz w:val="16"/>
                <w:szCs w:val="16"/>
                <w:lang w:val="x-none"/>
              </w:rPr>
            </w:pPr>
            <w:r w:rsidRPr="00436019">
              <w:rPr>
                <w:rFonts w:asciiTheme="minorHAnsi" w:hAnsiTheme="minorHAnsi" w:cstheme="minorHAnsi"/>
                <w:sz w:val="16"/>
                <w:szCs w:val="16"/>
                <w:lang w:val="x-none"/>
              </w:rPr>
              <w:t>10</w:t>
            </w:r>
          </w:p>
        </w:tc>
      </w:tr>
      <w:tr w:rsidR="00436019" w:rsidRPr="00436019" w:rsidTr="00F16A40">
        <w:tc>
          <w:tcPr>
            <w:tcW w:w="1276"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7003012</w:t>
            </w:r>
          </w:p>
        </w:tc>
        <w:tc>
          <w:tcPr>
            <w:tcW w:w="3827"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SAP Application Professional User</w:t>
            </w:r>
          </w:p>
        </w:tc>
        <w:tc>
          <w:tcPr>
            <w:tcW w:w="2268"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SAP Professional User</w:t>
            </w:r>
          </w:p>
        </w:tc>
        <w:tc>
          <w:tcPr>
            <w:tcW w:w="850" w:type="dxa"/>
            <w:vAlign w:val="center"/>
          </w:tcPr>
          <w:p w:rsidR="00436019" w:rsidRPr="00436019" w:rsidRDefault="00436019" w:rsidP="00B661E3">
            <w:pPr>
              <w:jc w:val="right"/>
              <w:rPr>
                <w:rFonts w:asciiTheme="minorHAnsi" w:hAnsiTheme="minorHAnsi" w:cstheme="minorHAnsi"/>
                <w:sz w:val="16"/>
                <w:szCs w:val="16"/>
                <w:lang w:val="x-none"/>
              </w:rPr>
            </w:pPr>
            <w:r w:rsidRPr="00436019">
              <w:rPr>
                <w:rFonts w:asciiTheme="minorHAnsi" w:hAnsiTheme="minorHAnsi" w:cstheme="minorHAnsi"/>
                <w:sz w:val="16"/>
                <w:szCs w:val="16"/>
                <w:lang w:val="x-none"/>
              </w:rPr>
              <w:t>245</w:t>
            </w:r>
          </w:p>
        </w:tc>
      </w:tr>
      <w:tr w:rsidR="00436019" w:rsidRPr="00436019" w:rsidTr="00F16A40">
        <w:tc>
          <w:tcPr>
            <w:tcW w:w="1276"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7003014</w:t>
            </w:r>
          </w:p>
        </w:tc>
        <w:tc>
          <w:tcPr>
            <w:tcW w:w="3827"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 xml:space="preserve">SAP Application </w:t>
            </w:r>
            <w:proofErr w:type="spellStart"/>
            <w:r w:rsidRPr="00436019">
              <w:rPr>
                <w:rFonts w:asciiTheme="minorHAnsi" w:hAnsiTheme="minorHAnsi" w:cstheme="minorHAnsi"/>
                <w:sz w:val="16"/>
                <w:szCs w:val="16"/>
                <w:lang w:val="x-none"/>
              </w:rPr>
              <w:t>limited</w:t>
            </w:r>
            <w:proofErr w:type="spellEnd"/>
            <w:r w:rsidRPr="00436019">
              <w:rPr>
                <w:rFonts w:asciiTheme="minorHAnsi" w:hAnsiTheme="minorHAnsi" w:cstheme="minorHAnsi"/>
                <w:sz w:val="16"/>
                <w:szCs w:val="16"/>
                <w:lang w:val="x-none"/>
              </w:rPr>
              <w:t xml:space="preserve"> </w:t>
            </w:r>
            <w:proofErr w:type="spellStart"/>
            <w:r w:rsidRPr="00436019">
              <w:rPr>
                <w:rFonts w:asciiTheme="minorHAnsi" w:hAnsiTheme="minorHAnsi" w:cstheme="minorHAnsi"/>
                <w:sz w:val="16"/>
                <w:szCs w:val="16"/>
                <w:lang w:val="x-none"/>
              </w:rPr>
              <w:t>professional</w:t>
            </w:r>
            <w:proofErr w:type="spellEnd"/>
            <w:r w:rsidRPr="00436019">
              <w:rPr>
                <w:rFonts w:asciiTheme="minorHAnsi" w:hAnsiTheme="minorHAnsi" w:cstheme="minorHAnsi"/>
                <w:sz w:val="16"/>
                <w:szCs w:val="16"/>
                <w:lang w:val="x-none"/>
              </w:rPr>
              <w:t xml:space="preserve"> </w:t>
            </w:r>
            <w:proofErr w:type="spellStart"/>
            <w:r w:rsidRPr="00436019">
              <w:rPr>
                <w:rFonts w:asciiTheme="minorHAnsi" w:hAnsiTheme="minorHAnsi" w:cstheme="minorHAnsi"/>
                <w:sz w:val="16"/>
                <w:szCs w:val="16"/>
                <w:lang w:val="x-none"/>
              </w:rPr>
              <w:t>user</w:t>
            </w:r>
            <w:proofErr w:type="spellEnd"/>
          </w:p>
        </w:tc>
        <w:tc>
          <w:tcPr>
            <w:tcW w:w="2268"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 xml:space="preserve">SAP </w:t>
            </w:r>
            <w:r w:rsidRPr="00436019">
              <w:rPr>
                <w:rFonts w:asciiTheme="minorHAnsi" w:hAnsiTheme="minorHAnsi" w:cstheme="minorHAnsi"/>
                <w:sz w:val="16"/>
                <w:szCs w:val="16"/>
              </w:rPr>
              <w:t>Limited</w:t>
            </w:r>
            <w:r w:rsidRPr="00436019">
              <w:rPr>
                <w:rFonts w:asciiTheme="minorHAnsi" w:hAnsiTheme="minorHAnsi" w:cstheme="minorHAnsi"/>
                <w:sz w:val="16"/>
                <w:szCs w:val="16"/>
                <w:lang w:val="x-none"/>
              </w:rPr>
              <w:t xml:space="preserve"> User</w:t>
            </w:r>
          </w:p>
        </w:tc>
        <w:tc>
          <w:tcPr>
            <w:tcW w:w="850" w:type="dxa"/>
            <w:vAlign w:val="center"/>
          </w:tcPr>
          <w:p w:rsidR="00436019" w:rsidRPr="00436019" w:rsidRDefault="00436019" w:rsidP="00B661E3">
            <w:pPr>
              <w:jc w:val="right"/>
              <w:rPr>
                <w:rFonts w:asciiTheme="minorHAnsi" w:hAnsiTheme="minorHAnsi" w:cstheme="minorHAnsi"/>
                <w:sz w:val="16"/>
                <w:szCs w:val="16"/>
                <w:lang w:val="x-none"/>
              </w:rPr>
            </w:pPr>
            <w:r w:rsidRPr="00436019">
              <w:rPr>
                <w:rFonts w:asciiTheme="minorHAnsi" w:hAnsiTheme="minorHAnsi" w:cstheme="minorHAnsi"/>
                <w:sz w:val="16"/>
                <w:szCs w:val="16"/>
                <w:lang w:val="x-none"/>
              </w:rPr>
              <w:t>125</w:t>
            </w:r>
          </w:p>
        </w:tc>
      </w:tr>
      <w:tr w:rsidR="00436019" w:rsidRPr="00436019" w:rsidTr="00F16A40">
        <w:tc>
          <w:tcPr>
            <w:tcW w:w="1276"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7009502</w:t>
            </w:r>
          </w:p>
        </w:tc>
        <w:tc>
          <w:tcPr>
            <w:tcW w:w="3827"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 xml:space="preserve">SAP </w:t>
            </w:r>
            <w:proofErr w:type="spellStart"/>
            <w:r w:rsidRPr="00436019">
              <w:rPr>
                <w:rFonts w:asciiTheme="minorHAnsi" w:hAnsiTheme="minorHAnsi" w:cstheme="minorHAnsi"/>
                <w:sz w:val="16"/>
                <w:szCs w:val="16"/>
                <w:lang w:val="x-none"/>
              </w:rPr>
              <w:t>Netweaver</w:t>
            </w:r>
            <w:proofErr w:type="spellEnd"/>
            <w:r w:rsidRPr="00436019">
              <w:rPr>
                <w:rFonts w:asciiTheme="minorHAnsi" w:hAnsiTheme="minorHAnsi" w:cstheme="minorHAnsi"/>
                <w:sz w:val="16"/>
                <w:szCs w:val="16"/>
                <w:lang w:val="x-none"/>
              </w:rPr>
              <w:t xml:space="preserve"> </w:t>
            </w:r>
            <w:proofErr w:type="spellStart"/>
            <w:r w:rsidRPr="00436019">
              <w:rPr>
                <w:rFonts w:asciiTheme="minorHAnsi" w:hAnsiTheme="minorHAnsi" w:cstheme="minorHAnsi"/>
                <w:sz w:val="16"/>
                <w:szCs w:val="16"/>
                <w:lang w:val="x-none"/>
              </w:rPr>
              <w:t>Process</w:t>
            </w:r>
            <w:proofErr w:type="spellEnd"/>
            <w:r w:rsidRPr="00436019">
              <w:rPr>
                <w:rFonts w:asciiTheme="minorHAnsi" w:hAnsiTheme="minorHAnsi" w:cstheme="minorHAnsi"/>
                <w:sz w:val="16"/>
                <w:szCs w:val="16"/>
                <w:lang w:val="x-none"/>
              </w:rPr>
              <w:t xml:space="preserve"> Integration (CPU)</w:t>
            </w:r>
          </w:p>
        </w:tc>
        <w:tc>
          <w:tcPr>
            <w:tcW w:w="2268" w:type="dxa"/>
            <w:vAlign w:val="center"/>
          </w:tcPr>
          <w:p w:rsidR="00436019" w:rsidRPr="00436019" w:rsidRDefault="00436019" w:rsidP="00B661E3">
            <w:pPr>
              <w:rPr>
                <w:rFonts w:asciiTheme="minorHAnsi" w:hAnsiTheme="minorHAnsi" w:cstheme="minorHAnsi"/>
                <w:sz w:val="16"/>
                <w:szCs w:val="16"/>
              </w:rPr>
            </w:pPr>
            <w:r w:rsidRPr="00436019">
              <w:rPr>
                <w:rFonts w:asciiTheme="minorHAnsi" w:hAnsiTheme="minorHAnsi" w:cstheme="minorHAnsi"/>
                <w:sz w:val="16"/>
                <w:szCs w:val="16"/>
              </w:rPr>
              <w:t>CPU</w:t>
            </w:r>
          </w:p>
        </w:tc>
        <w:tc>
          <w:tcPr>
            <w:tcW w:w="850" w:type="dxa"/>
            <w:vAlign w:val="center"/>
          </w:tcPr>
          <w:p w:rsidR="00436019" w:rsidRPr="00436019" w:rsidRDefault="00436019" w:rsidP="00B661E3">
            <w:pPr>
              <w:jc w:val="right"/>
              <w:rPr>
                <w:rFonts w:asciiTheme="minorHAnsi" w:hAnsiTheme="minorHAnsi" w:cstheme="minorHAnsi"/>
                <w:sz w:val="16"/>
                <w:szCs w:val="16"/>
                <w:lang w:val="x-none"/>
              </w:rPr>
            </w:pPr>
            <w:r w:rsidRPr="00436019">
              <w:rPr>
                <w:rFonts w:asciiTheme="minorHAnsi" w:hAnsiTheme="minorHAnsi" w:cstheme="minorHAnsi"/>
                <w:sz w:val="16"/>
                <w:szCs w:val="16"/>
                <w:lang w:val="x-none"/>
              </w:rPr>
              <w:t>5</w:t>
            </w:r>
          </w:p>
        </w:tc>
      </w:tr>
      <w:tr w:rsidR="00436019" w:rsidRPr="00436019" w:rsidTr="00F16A40">
        <w:tc>
          <w:tcPr>
            <w:tcW w:w="1276"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7009504</w:t>
            </w:r>
          </w:p>
        </w:tc>
        <w:tc>
          <w:tcPr>
            <w:tcW w:w="3827"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 xml:space="preserve">SAP </w:t>
            </w:r>
            <w:proofErr w:type="spellStart"/>
            <w:r w:rsidRPr="00436019">
              <w:rPr>
                <w:rFonts w:asciiTheme="minorHAnsi" w:hAnsiTheme="minorHAnsi" w:cstheme="minorHAnsi"/>
                <w:sz w:val="16"/>
                <w:szCs w:val="16"/>
                <w:lang w:val="x-none"/>
              </w:rPr>
              <w:t>Netweaver</w:t>
            </w:r>
            <w:proofErr w:type="spellEnd"/>
            <w:r w:rsidRPr="00436019">
              <w:rPr>
                <w:rFonts w:asciiTheme="minorHAnsi" w:hAnsiTheme="minorHAnsi" w:cstheme="minorHAnsi"/>
                <w:sz w:val="16"/>
                <w:szCs w:val="16"/>
                <w:lang w:val="x-none"/>
              </w:rPr>
              <w:t xml:space="preserve"> Business </w:t>
            </w:r>
            <w:proofErr w:type="spellStart"/>
            <w:r w:rsidRPr="00436019">
              <w:rPr>
                <w:rFonts w:asciiTheme="minorHAnsi" w:hAnsiTheme="minorHAnsi" w:cstheme="minorHAnsi"/>
                <w:sz w:val="16"/>
                <w:szCs w:val="16"/>
                <w:lang w:val="x-none"/>
              </w:rPr>
              <w:t>Process</w:t>
            </w:r>
            <w:proofErr w:type="spellEnd"/>
            <w:r w:rsidRPr="00436019">
              <w:rPr>
                <w:rFonts w:asciiTheme="minorHAnsi" w:hAnsiTheme="minorHAnsi" w:cstheme="minorHAnsi"/>
                <w:sz w:val="16"/>
                <w:szCs w:val="16"/>
                <w:lang w:val="x-none"/>
              </w:rPr>
              <w:t xml:space="preserve"> Management (CPU)</w:t>
            </w:r>
          </w:p>
        </w:tc>
        <w:tc>
          <w:tcPr>
            <w:tcW w:w="2268" w:type="dxa"/>
            <w:vAlign w:val="center"/>
          </w:tcPr>
          <w:p w:rsidR="00436019" w:rsidRPr="00436019" w:rsidRDefault="00436019" w:rsidP="00B661E3">
            <w:pPr>
              <w:rPr>
                <w:rFonts w:asciiTheme="minorHAnsi" w:hAnsiTheme="minorHAnsi" w:cstheme="minorHAnsi"/>
                <w:sz w:val="16"/>
                <w:szCs w:val="16"/>
              </w:rPr>
            </w:pPr>
            <w:r w:rsidRPr="00436019">
              <w:rPr>
                <w:rFonts w:asciiTheme="minorHAnsi" w:hAnsiTheme="minorHAnsi" w:cstheme="minorHAnsi"/>
                <w:sz w:val="16"/>
                <w:szCs w:val="16"/>
              </w:rPr>
              <w:t>CPU</w:t>
            </w:r>
          </w:p>
        </w:tc>
        <w:tc>
          <w:tcPr>
            <w:tcW w:w="850" w:type="dxa"/>
            <w:vAlign w:val="center"/>
          </w:tcPr>
          <w:p w:rsidR="00436019" w:rsidRPr="00436019" w:rsidRDefault="00436019" w:rsidP="00B661E3">
            <w:pPr>
              <w:jc w:val="right"/>
              <w:rPr>
                <w:rFonts w:asciiTheme="minorHAnsi" w:hAnsiTheme="minorHAnsi" w:cstheme="minorHAnsi"/>
                <w:sz w:val="16"/>
                <w:szCs w:val="16"/>
                <w:lang w:val="x-none"/>
              </w:rPr>
            </w:pPr>
            <w:r w:rsidRPr="00436019">
              <w:rPr>
                <w:rFonts w:asciiTheme="minorHAnsi" w:hAnsiTheme="minorHAnsi" w:cstheme="minorHAnsi"/>
                <w:sz w:val="16"/>
                <w:szCs w:val="16"/>
                <w:lang w:val="x-none"/>
              </w:rPr>
              <w:t>5</w:t>
            </w:r>
          </w:p>
        </w:tc>
      </w:tr>
      <w:tr w:rsidR="00436019" w:rsidRPr="00436019" w:rsidTr="00F16A40">
        <w:tc>
          <w:tcPr>
            <w:tcW w:w="1276"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7009505</w:t>
            </w:r>
          </w:p>
        </w:tc>
        <w:tc>
          <w:tcPr>
            <w:tcW w:w="3827" w:type="dxa"/>
            <w:vAlign w:val="center"/>
          </w:tcPr>
          <w:p w:rsidR="00436019" w:rsidRPr="00436019" w:rsidRDefault="00436019" w:rsidP="00B661E3">
            <w:pPr>
              <w:rPr>
                <w:rFonts w:asciiTheme="minorHAnsi" w:hAnsiTheme="minorHAnsi" w:cstheme="minorHAnsi"/>
                <w:sz w:val="16"/>
                <w:szCs w:val="16"/>
                <w:lang w:val="x-none"/>
              </w:rPr>
            </w:pPr>
            <w:r w:rsidRPr="00436019">
              <w:rPr>
                <w:rFonts w:asciiTheme="minorHAnsi" w:hAnsiTheme="minorHAnsi" w:cstheme="minorHAnsi"/>
                <w:sz w:val="16"/>
                <w:szCs w:val="16"/>
                <w:lang w:val="x-none"/>
              </w:rPr>
              <w:t xml:space="preserve">SAP </w:t>
            </w:r>
            <w:proofErr w:type="spellStart"/>
            <w:r w:rsidRPr="00436019">
              <w:rPr>
                <w:rFonts w:asciiTheme="minorHAnsi" w:hAnsiTheme="minorHAnsi" w:cstheme="minorHAnsi"/>
                <w:sz w:val="16"/>
                <w:szCs w:val="16"/>
                <w:lang w:val="x-none"/>
              </w:rPr>
              <w:t>Netweaver</w:t>
            </w:r>
            <w:proofErr w:type="spellEnd"/>
            <w:r w:rsidRPr="00436019">
              <w:rPr>
                <w:rFonts w:asciiTheme="minorHAnsi" w:hAnsiTheme="minorHAnsi" w:cstheme="minorHAnsi"/>
                <w:sz w:val="16"/>
                <w:szCs w:val="16"/>
                <w:lang w:val="x-none"/>
              </w:rPr>
              <w:t xml:space="preserve"> Business </w:t>
            </w:r>
            <w:proofErr w:type="spellStart"/>
            <w:r w:rsidRPr="00436019">
              <w:rPr>
                <w:rFonts w:asciiTheme="minorHAnsi" w:hAnsiTheme="minorHAnsi" w:cstheme="minorHAnsi"/>
                <w:sz w:val="16"/>
                <w:szCs w:val="16"/>
                <w:lang w:val="x-none"/>
              </w:rPr>
              <w:t>Rules</w:t>
            </w:r>
            <w:proofErr w:type="spellEnd"/>
            <w:r w:rsidRPr="00436019">
              <w:rPr>
                <w:rFonts w:asciiTheme="minorHAnsi" w:hAnsiTheme="minorHAnsi" w:cstheme="minorHAnsi"/>
                <w:sz w:val="16"/>
                <w:szCs w:val="16"/>
                <w:lang w:val="x-none"/>
              </w:rPr>
              <w:t xml:space="preserve"> management</w:t>
            </w:r>
          </w:p>
        </w:tc>
        <w:tc>
          <w:tcPr>
            <w:tcW w:w="2268" w:type="dxa"/>
            <w:vAlign w:val="center"/>
          </w:tcPr>
          <w:p w:rsidR="00436019" w:rsidRPr="00436019" w:rsidRDefault="00436019" w:rsidP="00B661E3">
            <w:pPr>
              <w:rPr>
                <w:rFonts w:asciiTheme="minorHAnsi" w:hAnsiTheme="minorHAnsi" w:cstheme="minorHAnsi"/>
                <w:sz w:val="16"/>
                <w:szCs w:val="16"/>
              </w:rPr>
            </w:pPr>
            <w:r w:rsidRPr="00436019">
              <w:rPr>
                <w:rFonts w:asciiTheme="minorHAnsi" w:hAnsiTheme="minorHAnsi" w:cstheme="minorHAnsi"/>
                <w:sz w:val="16"/>
                <w:szCs w:val="16"/>
              </w:rPr>
              <w:t>CPU</w:t>
            </w:r>
          </w:p>
        </w:tc>
        <w:tc>
          <w:tcPr>
            <w:tcW w:w="850" w:type="dxa"/>
            <w:vAlign w:val="center"/>
          </w:tcPr>
          <w:p w:rsidR="00436019" w:rsidRPr="00436019" w:rsidRDefault="00436019" w:rsidP="00B661E3">
            <w:pPr>
              <w:jc w:val="right"/>
              <w:rPr>
                <w:rFonts w:asciiTheme="minorHAnsi" w:hAnsiTheme="minorHAnsi" w:cstheme="minorHAnsi"/>
                <w:sz w:val="16"/>
                <w:szCs w:val="16"/>
                <w:lang w:val="x-none"/>
              </w:rPr>
            </w:pPr>
            <w:r w:rsidRPr="00436019">
              <w:rPr>
                <w:rFonts w:asciiTheme="minorHAnsi" w:hAnsiTheme="minorHAnsi" w:cstheme="minorHAnsi"/>
                <w:sz w:val="16"/>
                <w:szCs w:val="16"/>
                <w:lang w:val="x-none"/>
              </w:rPr>
              <w:t>5</w:t>
            </w:r>
          </w:p>
        </w:tc>
      </w:tr>
    </w:tbl>
    <w:p w:rsidR="00436019" w:rsidRPr="003E7CC0" w:rsidRDefault="00436019" w:rsidP="00C75293">
      <w:pPr>
        <w:spacing w:line="360" w:lineRule="auto"/>
        <w:jc w:val="both"/>
        <w:rPr>
          <w:rFonts w:ascii="Calibri" w:hAnsi="Calibri" w:cs="Arial"/>
          <w:sz w:val="20"/>
          <w:szCs w:val="20"/>
          <w:lang w:eastAsia="x-none"/>
        </w:rPr>
      </w:pPr>
    </w:p>
    <w:p w:rsidR="003E7CC0" w:rsidRDefault="003E7CC0" w:rsidP="00C75293">
      <w:pPr>
        <w:spacing w:line="360" w:lineRule="auto"/>
        <w:jc w:val="both"/>
        <w:rPr>
          <w:rFonts w:ascii="Calibri" w:hAnsi="Calibri" w:cs="Arial"/>
          <w:sz w:val="20"/>
          <w:szCs w:val="20"/>
          <w:lang w:eastAsia="x-none"/>
        </w:rPr>
      </w:pPr>
      <w:r w:rsidRPr="003E7CC0">
        <w:rPr>
          <w:rFonts w:ascii="Calibri" w:hAnsi="Calibri" w:cs="Arial"/>
          <w:sz w:val="20"/>
          <w:szCs w:val="20"/>
          <w:lang w:eastAsia="x-none"/>
        </w:rPr>
        <w:t>Le caratterist</w:t>
      </w:r>
      <w:r>
        <w:rPr>
          <w:rFonts w:ascii="Calibri" w:hAnsi="Calibri" w:cs="Arial"/>
          <w:sz w:val="20"/>
          <w:szCs w:val="20"/>
          <w:lang w:eastAsia="x-none"/>
        </w:rPr>
        <w:t>i</w:t>
      </w:r>
      <w:r w:rsidRPr="003E7CC0">
        <w:rPr>
          <w:rFonts w:ascii="Calibri" w:hAnsi="Calibri" w:cs="Arial"/>
          <w:sz w:val="20"/>
          <w:szCs w:val="20"/>
          <w:lang w:eastAsia="x-none"/>
        </w:rPr>
        <w:t>che del servizio di manute</w:t>
      </w:r>
      <w:r>
        <w:rPr>
          <w:rFonts w:ascii="Calibri" w:hAnsi="Calibri" w:cs="Arial"/>
          <w:sz w:val="20"/>
          <w:szCs w:val="20"/>
          <w:lang w:eastAsia="x-none"/>
        </w:rPr>
        <w:t>n</w:t>
      </w:r>
      <w:r w:rsidRPr="003E7CC0">
        <w:rPr>
          <w:rFonts w:ascii="Calibri" w:hAnsi="Calibri" w:cs="Arial"/>
          <w:sz w:val="20"/>
          <w:szCs w:val="20"/>
          <w:lang w:eastAsia="x-none"/>
        </w:rPr>
        <w:t xml:space="preserve">zione </w:t>
      </w:r>
      <w:r>
        <w:rPr>
          <w:rFonts w:ascii="Calibri" w:hAnsi="Calibri" w:cs="Arial"/>
          <w:sz w:val="20"/>
          <w:szCs w:val="20"/>
          <w:lang w:eastAsia="x-none"/>
        </w:rPr>
        <w:t xml:space="preserve">richiesto </w:t>
      </w:r>
      <w:r w:rsidRPr="003E7CC0">
        <w:rPr>
          <w:rFonts w:ascii="Calibri" w:hAnsi="Calibri" w:cs="Arial"/>
          <w:sz w:val="20"/>
          <w:szCs w:val="20"/>
          <w:lang w:eastAsia="x-none"/>
        </w:rPr>
        <w:t xml:space="preserve">sono analoghe </w:t>
      </w:r>
      <w:r w:rsidR="00477DB8">
        <w:rPr>
          <w:rFonts w:ascii="Calibri" w:hAnsi="Calibri" w:cs="Arial"/>
          <w:sz w:val="20"/>
          <w:szCs w:val="20"/>
          <w:lang w:eastAsia="x-none"/>
        </w:rPr>
        <w:t>per le diverse</w:t>
      </w:r>
      <w:r w:rsidRPr="003E7CC0">
        <w:rPr>
          <w:rFonts w:ascii="Calibri" w:hAnsi="Calibri" w:cs="Arial"/>
          <w:sz w:val="20"/>
          <w:szCs w:val="20"/>
          <w:lang w:eastAsia="x-none"/>
        </w:rPr>
        <w:t xml:space="preserve"> piattafo</w:t>
      </w:r>
      <w:r>
        <w:rPr>
          <w:rFonts w:ascii="Calibri" w:hAnsi="Calibri" w:cs="Arial"/>
          <w:sz w:val="20"/>
          <w:szCs w:val="20"/>
          <w:lang w:eastAsia="x-none"/>
        </w:rPr>
        <w:t>r</w:t>
      </w:r>
      <w:r w:rsidR="00477DB8">
        <w:rPr>
          <w:rFonts w:ascii="Calibri" w:hAnsi="Calibri" w:cs="Arial"/>
          <w:sz w:val="20"/>
          <w:szCs w:val="20"/>
          <w:lang w:eastAsia="x-none"/>
        </w:rPr>
        <w:t>me</w:t>
      </w:r>
      <w:r w:rsidRPr="003E7CC0">
        <w:rPr>
          <w:rFonts w:ascii="Calibri" w:hAnsi="Calibri" w:cs="Arial"/>
          <w:sz w:val="20"/>
          <w:szCs w:val="20"/>
          <w:lang w:eastAsia="x-none"/>
        </w:rPr>
        <w:t xml:space="preserve"> </w:t>
      </w:r>
      <w:r>
        <w:rPr>
          <w:rFonts w:ascii="Calibri" w:hAnsi="Calibri" w:cs="Arial"/>
          <w:sz w:val="20"/>
          <w:szCs w:val="20"/>
          <w:lang w:eastAsia="x-none"/>
        </w:rPr>
        <w:t xml:space="preserve">e </w:t>
      </w:r>
      <w:r w:rsidR="00477DB8">
        <w:rPr>
          <w:rFonts w:ascii="Calibri" w:hAnsi="Calibri" w:cs="Arial"/>
          <w:sz w:val="20"/>
          <w:szCs w:val="20"/>
          <w:lang w:eastAsia="x-none"/>
        </w:rPr>
        <w:t xml:space="preserve">per </w:t>
      </w:r>
      <w:r>
        <w:rPr>
          <w:rFonts w:ascii="Calibri" w:hAnsi="Calibri" w:cs="Arial"/>
          <w:sz w:val="20"/>
          <w:szCs w:val="20"/>
          <w:lang w:eastAsia="x-none"/>
        </w:rPr>
        <w:t>i singoli</w:t>
      </w:r>
      <w:r w:rsidRPr="003E7CC0">
        <w:rPr>
          <w:rFonts w:ascii="Calibri" w:hAnsi="Calibri" w:cs="Arial"/>
          <w:sz w:val="20"/>
          <w:szCs w:val="20"/>
          <w:lang w:eastAsia="x-none"/>
        </w:rPr>
        <w:t xml:space="preserve"> prodott</w:t>
      </w:r>
      <w:r>
        <w:rPr>
          <w:rFonts w:ascii="Calibri" w:hAnsi="Calibri" w:cs="Arial"/>
          <w:sz w:val="20"/>
          <w:szCs w:val="20"/>
          <w:lang w:eastAsia="x-none"/>
        </w:rPr>
        <w:t>i</w:t>
      </w:r>
      <w:r w:rsidRPr="003E7CC0">
        <w:rPr>
          <w:rFonts w:ascii="Calibri" w:hAnsi="Calibri" w:cs="Arial"/>
          <w:sz w:val="20"/>
          <w:szCs w:val="20"/>
          <w:lang w:eastAsia="x-none"/>
        </w:rPr>
        <w:t xml:space="preserve"> e comprend</w:t>
      </w:r>
      <w:r>
        <w:rPr>
          <w:rFonts w:ascii="Calibri" w:hAnsi="Calibri" w:cs="Arial"/>
          <w:sz w:val="20"/>
          <w:szCs w:val="20"/>
          <w:lang w:eastAsia="x-none"/>
        </w:rPr>
        <w:t>ono</w:t>
      </w:r>
      <w:r w:rsidRPr="003E7CC0">
        <w:rPr>
          <w:rFonts w:ascii="Calibri" w:hAnsi="Calibri" w:cs="Arial"/>
          <w:sz w:val="20"/>
          <w:szCs w:val="20"/>
          <w:lang w:eastAsia="x-none"/>
        </w:rPr>
        <w:t xml:space="preserve"> ogni prestazione atta a eliminare malfunzionamenti</w:t>
      </w:r>
      <w:r w:rsidR="002049D8">
        <w:rPr>
          <w:rFonts w:ascii="Calibri" w:hAnsi="Calibri" w:cs="Arial"/>
          <w:sz w:val="20"/>
          <w:szCs w:val="20"/>
          <w:lang w:eastAsia="x-none"/>
        </w:rPr>
        <w:t>,</w:t>
      </w:r>
      <w:r w:rsidRPr="003E7CC0">
        <w:rPr>
          <w:rFonts w:ascii="Calibri" w:hAnsi="Calibri" w:cs="Arial"/>
          <w:sz w:val="20"/>
          <w:szCs w:val="20"/>
          <w:lang w:eastAsia="x-none"/>
        </w:rPr>
        <w:t xml:space="preserve"> nonché l'accesso a patch, update e nuove versioni de</w:t>
      </w:r>
      <w:r>
        <w:rPr>
          <w:rFonts w:ascii="Calibri" w:hAnsi="Calibri" w:cs="Arial"/>
          <w:sz w:val="20"/>
          <w:szCs w:val="20"/>
          <w:lang w:eastAsia="x-none"/>
        </w:rPr>
        <w:t>i</w:t>
      </w:r>
      <w:r w:rsidRPr="003E7CC0">
        <w:rPr>
          <w:rFonts w:ascii="Calibri" w:hAnsi="Calibri" w:cs="Arial"/>
          <w:sz w:val="20"/>
          <w:szCs w:val="20"/>
          <w:lang w:eastAsia="x-none"/>
        </w:rPr>
        <w:t xml:space="preserve"> prodotti oggetto del servizio.</w:t>
      </w:r>
    </w:p>
    <w:p w:rsidR="003E7CC0" w:rsidRDefault="003E7CC0" w:rsidP="00C75293">
      <w:pPr>
        <w:spacing w:line="360" w:lineRule="auto"/>
        <w:jc w:val="both"/>
        <w:rPr>
          <w:rFonts w:ascii="Calibri" w:hAnsi="Calibri" w:cs="Arial"/>
          <w:sz w:val="20"/>
          <w:szCs w:val="20"/>
          <w:lang w:eastAsia="x-none"/>
        </w:rPr>
      </w:pPr>
      <w:r w:rsidRPr="003E7CC0">
        <w:rPr>
          <w:rFonts w:ascii="Calibri" w:hAnsi="Calibri" w:cs="Arial"/>
          <w:sz w:val="20"/>
          <w:szCs w:val="20"/>
          <w:lang w:eastAsia="x-none"/>
        </w:rPr>
        <w:t xml:space="preserve">È richiesto il servizio di manutenzione SAP Enterprise </w:t>
      </w:r>
      <w:proofErr w:type="spellStart"/>
      <w:r w:rsidRPr="003E7CC0">
        <w:rPr>
          <w:rFonts w:ascii="Calibri" w:hAnsi="Calibri" w:cs="Arial"/>
          <w:sz w:val="20"/>
          <w:szCs w:val="20"/>
          <w:lang w:eastAsia="x-none"/>
        </w:rPr>
        <w:t>Support</w:t>
      </w:r>
      <w:proofErr w:type="spellEnd"/>
      <w:r>
        <w:rPr>
          <w:rFonts w:ascii="Calibri" w:hAnsi="Calibri" w:cs="Arial"/>
          <w:sz w:val="20"/>
          <w:szCs w:val="20"/>
          <w:lang w:eastAsia="x-none"/>
        </w:rPr>
        <w:t>,</w:t>
      </w:r>
      <w:r w:rsidRPr="003E7CC0">
        <w:rPr>
          <w:rFonts w:ascii="Calibri" w:hAnsi="Calibri" w:cs="Arial"/>
          <w:sz w:val="20"/>
          <w:szCs w:val="20"/>
          <w:lang w:eastAsia="x-none"/>
        </w:rPr>
        <w:t xml:space="preserve"> che dovrà essere erogato senza soluzione di conti</w:t>
      </w:r>
      <w:r>
        <w:rPr>
          <w:rFonts w:ascii="Calibri" w:hAnsi="Calibri" w:cs="Arial"/>
          <w:sz w:val="20"/>
          <w:szCs w:val="20"/>
          <w:lang w:eastAsia="x-none"/>
        </w:rPr>
        <w:t>n</w:t>
      </w:r>
      <w:r w:rsidRPr="003E7CC0">
        <w:rPr>
          <w:rFonts w:ascii="Calibri" w:hAnsi="Calibri" w:cs="Arial"/>
          <w:sz w:val="20"/>
          <w:szCs w:val="20"/>
          <w:lang w:eastAsia="x-none"/>
        </w:rPr>
        <w:t>u</w:t>
      </w:r>
      <w:r>
        <w:rPr>
          <w:rFonts w:ascii="Calibri" w:hAnsi="Calibri" w:cs="Arial"/>
          <w:sz w:val="20"/>
          <w:szCs w:val="20"/>
          <w:lang w:eastAsia="x-none"/>
        </w:rPr>
        <w:t>i</w:t>
      </w:r>
      <w:r w:rsidRPr="003E7CC0">
        <w:rPr>
          <w:rFonts w:ascii="Calibri" w:hAnsi="Calibri" w:cs="Arial"/>
          <w:sz w:val="20"/>
          <w:szCs w:val="20"/>
          <w:lang w:eastAsia="x-none"/>
        </w:rPr>
        <w:t>tà</w:t>
      </w:r>
      <w:r>
        <w:rPr>
          <w:rFonts w:ascii="Calibri" w:hAnsi="Calibri" w:cs="Arial"/>
          <w:sz w:val="20"/>
          <w:szCs w:val="20"/>
          <w:lang w:eastAsia="x-none"/>
        </w:rPr>
        <w:t xml:space="preserve"> e</w:t>
      </w:r>
      <w:r w:rsidRPr="003E7CC0">
        <w:rPr>
          <w:rFonts w:ascii="Calibri" w:hAnsi="Calibri" w:cs="Arial"/>
          <w:sz w:val="20"/>
          <w:szCs w:val="20"/>
          <w:lang w:eastAsia="x-none"/>
        </w:rPr>
        <w:t xml:space="preserve"> comprende</w:t>
      </w:r>
      <w:r>
        <w:rPr>
          <w:rFonts w:ascii="Calibri" w:hAnsi="Calibri" w:cs="Arial"/>
          <w:sz w:val="20"/>
          <w:szCs w:val="20"/>
          <w:lang w:eastAsia="x-none"/>
        </w:rPr>
        <w:t>,</w:t>
      </w:r>
      <w:r w:rsidRPr="003E7CC0">
        <w:rPr>
          <w:rFonts w:ascii="Calibri" w:hAnsi="Calibri" w:cs="Arial"/>
          <w:sz w:val="20"/>
          <w:szCs w:val="20"/>
          <w:lang w:eastAsia="x-none"/>
        </w:rPr>
        <w:t xml:space="preserve"> a titolo esemplificativo e non esaustivo</w:t>
      </w:r>
      <w:r>
        <w:rPr>
          <w:rFonts w:ascii="Calibri" w:hAnsi="Calibri" w:cs="Arial"/>
          <w:sz w:val="20"/>
          <w:szCs w:val="20"/>
          <w:lang w:eastAsia="x-none"/>
        </w:rPr>
        <w:t>,</w:t>
      </w:r>
      <w:r w:rsidRPr="003E7CC0">
        <w:rPr>
          <w:rFonts w:ascii="Calibri" w:hAnsi="Calibri" w:cs="Arial"/>
          <w:sz w:val="20"/>
          <w:szCs w:val="20"/>
          <w:lang w:eastAsia="x-none"/>
        </w:rPr>
        <w:t xml:space="preserve"> l'accesso a: SAP Notes, SAP Service Marketplace, SAP Note Assistant</w:t>
      </w:r>
      <w:r>
        <w:rPr>
          <w:rFonts w:ascii="Calibri" w:hAnsi="Calibri" w:cs="Arial"/>
          <w:sz w:val="20"/>
          <w:szCs w:val="20"/>
          <w:lang w:eastAsia="x-none"/>
        </w:rPr>
        <w:t>.</w:t>
      </w:r>
    </w:p>
    <w:p w:rsidR="003E7CC0" w:rsidRDefault="003E7CC0" w:rsidP="00C75293">
      <w:pPr>
        <w:spacing w:line="360" w:lineRule="auto"/>
        <w:jc w:val="both"/>
        <w:rPr>
          <w:rFonts w:ascii="Calibri" w:hAnsi="Calibri" w:cs="Arial"/>
          <w:sz w:val="20"/>
          <w:szCs w:val="20"/>
          <w:lang w:eastAsia="x-none"/>
        </w:rPr>
      </w:pPr>
      <w:r w:rsidRPr="003E7CC0">
        <w:rPr>
          <w:rFonts w:ascii="Calibri" w:hAnsi="Calibri" w:cs="Arial"/>
          <w:sz w:val="20"/>
          <w:szCs w:val="20"/>
          <w:lang w:eastAsia="x-none"/>
        </w:rPr>
        <w:t>Il servizio dovrà essere erogato dalle 9:00 alle 18:00 dei giorni lavorativi</w:t>
      </w:r>
      <w:r>
        <w:rPr>
          <w:rFonts w:ascii="Calibri" w:hAnsi="Calibri" w:cs="Arial"/>
          <w:sz w:val="20"/>
          <w:szCs w:val="20"/>
          <w:lang w:eastAsia="x-none"/>
        </w:rPr>
        <w:t>,</w:t>
      </w:r>
      <w:r w:rsidR="003A4590">
        <w:rPr>
          <w:rFonts w:ascii="Calibri" w:hAnsi="Calibri" w:cs="Arial"/>
          <w:sz w:val="20"/>
          <w:szCs w:val="20"/>
          <w:lang w:eastAsia="x-none"/>
        </w:rPr>
        <w:t xml:space="preserve"> a</w:t>
      </w:r>
      <w:r w:rsidRPr="003E7CC0">
        <w:rPr>
          <w:rFonts w:ascii="Calibri" w:hAnsi="Calibri" w:cs="Arial"/>
          <w:sz w:val="20"/>
          <w:szCs w:val="20"/>
          <w:lang w:eastAsia="x-none"/>
        </w:rPr>
        <w:t xml:space="preserve"> esclusione del servizio a fronte di malfunzionamenti di severità 1 (sistema fermo)</w:t>
      </w:r>
      <w:r>
        <w:rPr>
          <w:rFonts w:ascii="Calibri" w:hAnsi="Calibri" w:cs="Arial"/>
          <w:sz w:val="20"/>
          <w:szCs w:val="20"/>
          <w:lang w:eastAsia="x-none"/>
        </w:rPr>
        <w:t xml:space="preserve">, </w:t>
      </w:r>
      <w:r w:rsidRPr="003E7CC0">
        <w:rPr>
          <w:rFonts w:ascii="Calibri" w:hAnsi="Calibri" w:cs="Arial"/>
          <w:sz w:val="20"/>
          <w:szCs w:val="20"/>
          <w:lang w:eastAsia="x-none"/>
        </w:rPr>
        <w:t>che dovrà essere attivo h24x365</w:t>
      </w:r>
      <w:r>
        <w:rPr>
          <w:rFonts w:ascii="Calibri" w:hAnsi="Calibri" w:cs="Arial"/>
          <w:sz w:val="20"/>
          <w:szCs w:val="20"/>
          <w:lang w:eastAsia="x-none"/>
        </w:rPr>
        <w:t>gg.</w:t>
      </w:r>
    </w:p>
    <w:p w:rsidR="00BF3464" w:rsidRPr="003E7CC0" w:rsidRDefault="00BF3464" w:rsidP="00C75293">
      <w:pPr>
        <w:spacing w:line="360" w:lineRule="auto"/>
        <w:jc w:val="both"/>
        <w:rPr>
          <w:rFonts w:ascii="Calibri" w:hAnsi="Calibri" w:cs="Arial"/>
          <w:sz w:val="20"/>
          <w:szCs w:val="20"/>
          <w:lang w:eastAsia="x-none"/>
        </w:rPr>
      </w:pPr>
    </w:p>
    <w:p w:rsidR="000F7034" w:rsidRPr="00276EFD" w:rsidRDefault="0050616A" w:rsidP="00276EFD">
      <w:pPr>
        <w:widowControl w:val="0"/>
        <w:autoSpaceDE w:val="0"/>
        <w:autoSpaceDN w:val="0"/>
        <w:adjustRightInd w:val="0"/>
        <w:spacing w:line="360" w:lineRule="auto"/>
        <w:jc w:val="both"/>
        <w:rPr>
          <w:rFonts w:ascii="Calibri" w:hAnsi="Calibri" w:cs="Trebuchet MS"/>
          <w:b/>
          <w:bCs/>
          <w:kern w:val="2"/>
          <w:sz w:val="20"/>
          <w:szCs w:val="20"/>
          <w:u w:val="single"/>
        </w:rPr>
      </w:pPr>
      <w:bookmarkStart w:id="2" w:name="_Toc19100778"/>
      <w:bookmarkStart w:id="3" w:name="_Toc19602111"/>
      <w:r>
        <w:rPr>
          <w:rFonts w:ascii="Calibri" w:hAnsi="Calibri" w:cs="Trebuchet MS"/>
          <w:b/>
          <w:bCs/>
          <w:kern w:val="2"/>
          <w:sz w:val="20"/>
          <w:szCs w:val="20"/>
          <w:u w:val="single"/>
        </w:rPr>
        <w:t>Support</w:t>
      </w:r>
      <w:r w:rsidR="002049D8">
        <w:rPr>
          <w:rFonts w:ascii="Calibri" w:hAnsi="Calibri" w:cs="Trebuchet MS"/>
          <w:b/>
          <w:bCs/>
          <w:kern w:val="2"/>
          <w:sz w:val="20"/>
          <w:szCs w:val="20"/>
          <w:u w:val="single"/>
        </w:rPr>
        <w:t>o</w:t>
      </w:r>
      <w:r w:rsidR="000F7034" w:rsidRPr="00276EFD">
        <w:rPr>
          <w:rFonts w:ascii="Calibri" w:hAnsi="Calibri" w:cs="Trebuchet MS"/>
          <w:b/>
          <w:bCs/>
          <w:kern w:val="2"/>
          <w:sz w:val="20"/>
          <w:szCs w:val="20"/>
          <w:u w:val="single"/>
        </w:rPr>
        <w:t xml:space="preserve"> specialistic</w:t>
      </w:r>
      <w:bookmarkEnd w:id="2"/>
      <w:bookmarkEnd w:id="3"/>
      <w:r>
        <w:rPr>
          <w:rFonts w:ascii="Calibri" w:hAnsi="Calibri" w:cs="Trebuchet MS"/>
          <w:b/>
          <w:bCs/>
          <w:kern w:val="2"/>
          <w:sz w:val="20"/>
          <w:szCs w:val="20"/>
          <w:u w:val="single"/>
        </w:rPr>
        <w:t>o</w:t>
      </w:r>
    </w:p>
    <w:p w:rsidR="00F75682" w:rsidRDefault="00804D6B" w:rsidP="00F75682">
      <w:pPr>
        <w:widowControl w:val="0"/>
        <w:autoSpaceDE w:val="0"/>
        <w:autoSpaceDN w:val="0"/>
        <w:adjustRightInd w:val="0"/>
        <w:spacing w:line="360" w:lineRule="auto"/>
        <w:jc w:val="both"/>
        <w:rPr>
          <w:rFonts w:ascii="Calibri" w:hAnsi="Calibri" w:cs="Arial"/>
          <w:kern w:val="2"/>
          <w:sz w:val="20"/>
          <w:szCs w:val="20"/>
          <w:lang w:eastAsia="x-none"/>
        </w:rPr>
      </w:pPr>
      <w:r w:rsidRPr="00804D6B">
        <w:rPr>
          <w:rFonts w:ascii="Calibri" w:hAnsi="Calibri" w:cs="Arial"/>
          <w:kern w:val="2"/>
          <w:sz w:val="20"/>
          <w:szCs w:val="20"/>
          <w:lang w:eastAsia="x-none"/>
        </w:rPr>
        <w:t xml:space="preserve">Per la piattaforma SAP - Business </w:t>
      </w:r>
      <w:proofErr w:type="spellStart"/>
      <w:r w:rsidRPr="00804D6B">
        <w:rPr>
          <w:rFonts w:ascii="Calibri" w:hAnsi="Calibri" w:cs="Arial"/>
          <w:kern w:val="2"/>
          <w:sz w:val="20"/>
          <w:szCs w:val="20"/>
          <w:lang w:eastAsia="x-none"/>
        </w:rPr>
        <w:t>Obiects</w:t>
      </w:r>
      <w:proofErr w:type="spellEnd"/>
      <w:r w:rsidRPr="00804D6B">
        <w:rPr>
          <w:rFonts w:ascii="Calibri" w:hAnsi="Calibri" w:cs="Arial"/>
          <w:kern w:val="2"/>
          <w:sz w:val="20"/>
          <w:szCs w:val="20"/>
          <w:lang w:eastAsia="x-none"/>
        </w:rPr>
        <w:t xml:space="preserve"> </w:t>
      </w:r>
      <w:r w:rsidRPr="00F75682">
        <w:rPr>
          <w:rFonts w:ascii="Calibri" w:hAnsi="Calibri" w:cs="Arial"/>
          <w:kern w:val="2"/>
          <w:sz w:val="20"/>
          <w:szCs w:val="20"/>
          <w:lang w:eastAsia="x-none"/>
        </w:rPr>
        <w:t xml:space="preserve">si </w:t>
      </w:r>
      <w:r>
        <w:rPr>
          <w:rFonts w:ascii="Calibri" w:hAnsi="Calibri" w:cs="Arial"/>
          <w:kern w:val="2"/>
          <w:sz w:val="20"/>
          <w:szCs w:val="20"/>
          <w:lang w:eastAsia="x-none"/>
        </w:rPr>
        <w:t>intend</w:t>
      </w:r>
      <w:r w:rsidR="00F75682" w:rsidRPr="00F75682">
        <w:rPr>
          <w:rFonts w:ascii="Calibri" w:hAnsi="Calibri" w:cs="Arial"/>
          <w:kern w:val="2"/>
          <w:sz w:val="20"/>
          <w:szCs w:val="20"/>
          <w:lang w:eastAsia="x-none"/>
        </w:rPr>
        <w:t xml:space="preserve">e acquisire un servizio di supporto specialistico sistemistico per la personalizzazione del prodotto Business Objects per aderire alle specifiche esigenze delle applicazioni </w:t>
      </w:r>
      <w:proofErr w:type="spellStart"/>
      <w:r w:rsidR="00F75682" w:rsidRPr="00F75682">
        <w:rPr>
          <w:rFonts w:ascii="Calibri" w:hAnsi="Calibri" w:cs="Arial"/>
          <w:kern w:val="2"/>
          <w:sz w:val="20"/>
          <w:szCs w:val="20"/>
          <w:lang w:eastAsia="x-none"/>
        </w:rPr>
        <w:t>Sogei</w:t>
      </w:r>
      <w:proofErr w:type="spellEnd"/>
      <w:r w:rsidR="00F75682">
        <w:rPr>
          <w:rFonts w:ascii="Calibri" w:hAnsi="Calibri" w:cs="Arial"/>
          <w:kern w:val="2"/>
          <w:sz w:val="20"/>
          <w:szCs w:val="20"/>
          <w:lang w:eastAsia="x-none"/>
        </w:rPr>
        <w:t xml:space="preserve"> e Consip</w:t>
      </w:r>
      <w:r w:rsidR="00F75682" w:rsidRPr="00F75682">
        <w:rPr>
          <w:rFonts w:ascii="Calibri" w:hAnsi="Calibri" w:cs="Arial"/>
          <w:kern w:val="2"/>
          <w:sz w:val="20"/>
          <w:szCs w:val="20"/>
          <w:lang w:eastAsia="x-none"/>
        </w:rPr>
        <w:t xml:space="preserve"> di Data </w:t>
      </w:r>
      <w:proofErr w:type="spellStart"/>
      <w:r w:rsidR="00F75682" w:rsidRPr="00F75682">
        <w:rPr>
          <w:rFonts w:ascii="Calibri" w:hAnsi="Calibri" w:cs="Arial"/>
          <w:kern w:val="2"/>
          <w:sz w:val="20"/>
          <w:szCs w:val="20"/>
          <w:lang w:eastAsia="x-none"/>
        </w:rPr>
        <w:t>Warehouse</w:t>
      </w:r>
      <w:proofErr w:type="spellEnd"/>
      <w:r w:rsidR="00F75682" w:rsidRPr="00F75682">
        <w:rPr>
          <w:rFonts w:ascii="Calibri" w:hAnsi="Calibri" w:cs="Arial"/>
          <w:kern w:val="2"/>
          <w:sz w:val="20"/>
          <w:szCs w:val="20"/>
          <w:lang w:eastAsia="x-none"/>
        </w:rPr>
        <w:t>.</w:t>
      </w:r>
    </w:p>
    <w:p w:rsidR="000F7034" w:rsidRDefault="00F75682" w:rsidP="000F7034">
      <w:pPr>
        <w:widowControl w:val="0"/>
        <w:autoSpaceDE w:val="0"/>
        <w:autoSpaceDN w:val="0"/>
        <w:adjustRightInd w:val="0"/>
        <w:spacing w:line="360" w:lineRule="auto"/>
        <w:jc w:val="both"/>
        <w:rPr>
          <w:rFonts w:ascii="Calibri" w:hAnsi="Calibri" w:cs="Arial"/>
          <w:kern w:val="2"/>
          <w:sz w:val="20"/>
          <w:szCs w:val="20"/>
          <w:lang w:eastAsia="x-none"/>
        </w:rPr>
      </w:pPr>
      <w:r>
        <w:rPr>
          <w:rFonts w:ascii="Calibri" w:hAnsi="Calibri" w:cs="Arial"/>
          <w:kern w:val="2"/>
          <w:sz w:val="20"/>
          <w:szCs w:val="20"/>
          <w:lang w:eastAsia="x-none"/>
        </w:rPr>
        <w:t>L</w:t>
      </w:r>
      <w:r w:rsidR="000F7034" w:rsidRPr="000F7034">
        <w:rPr>
          <w:rFonts w:ascii="Calibri" w:hAnsi="Calibri" w:cs="Arial"/>
          <w:kern w:val="2"/>
          <w:sz w:val="20"/>
          <w:szCs w:val="20"/>
          <w:lang w:eastAsia="x-none"/>
        </w:rPr>
        <w:t>a consulenza specialistica sarà utilizzata per aggiornare e consolidare le soluzioni esistenti, nonché per supportare gli utenti nell’utilizzo dei prodotti manutenuti nell’ambito della presente fornitura, per tutto il periodo contrattuale.</w:t>
      </w:r>
    </w:p>
    <w:p w:rsidR="00EA5BC7" w:rsidRDefault="00EA5BC7" w:rsidP="000F7034">
      <w:pPr>
        <w:widowControl w:val="0"/>
        <w:autoSpaceDE w:val="0"/>
        <w:autoSpaceDN w:val="0"/>
        <w:adjustRightInd w:val="0"/>
        <w:spacing w:line="360" w:lineRule="auto"/>
        <w:jc w:val="both"/>
        <w:rPr>
          <w:rFonts w:ascii="Calibri" w:hAnsi="Calibri" w:cs="Arial"/>
          <w:kern w:val="2"/>
          <w:sz w:val="20"/>
          <w:szCs w:val="20"/>
          <w:lang w:eastAsia="x-none"/>
        </w:rPr>
      </w:pPr>
      <w:r>
        <w:rPr>
          <w:rFonts w:ascii="Calibri" w:hAnsi="Calibri" w:cs="Arial"/>
          <w:kern w:val="2"/>
          <w:sz w:val="20"/>
          <w:szCs w:val="20"/>
          <w:lang w:eastAsia="x-none"/>
        </w:rPr>
        <w:t xml:space="preserve">Si riportano di seguito i fabbisogni in termini di giorni persona, suddivisi </w:t>
      </w:r>
      <w:r w:rsidR="00FC1D38">
        <w:rPr>
          <w:rFonts w:ascii="Calibri" w:hAnsi="Calibri" w:cs="Arial"/>
          <w:kern w:val="2"/>
          <w:sz w:val="20"/>
          <w:szCs w:val="20"/>
          <w:lang w:eastAsia="x-none"/>
        </w:rPr>
        <w:t>per figura professionale. I quantitativi riportati si intendono come quantitativi massimi, da erogarsi a consumo, cioè in base alle necessità che dovessero verificarsi nel corso dell’intera durata contrattuale di 36 mesi.</w:t>
      </w:r>
    </w:p>
    <w:tbl>
      <w:tblPr>
        <w:tblW w:w="0" w:type="auto"/>
        <w:tblInd w:w="41" w:type="dxa"/>
        <w:tblLayout w:type="fixed"/>
        <w:tblCellMar>
          <w:top w:w="68" w:type="dxa"/>
          <w:left w:w="68" w:type="dxa"/>
          <w:bottom w:w="68" w:type="dxa"/>
          <w:right w:w="68" w:type="dxa"/>
        </w:tblCellMar>
        <w:tblLook w:val="04A0" w:firstRow="1" w:lastRow="0" w:firstColumn="1" w:lastColumn="0" w:noHBand="0" w:noVBand="1"/>
      </w:tblPr>
      <w:tblGrid>
        <w:gridCol w:w="2338"/>
        <w:gridCol w:w="1548"/>
      </w:tblGrid>
      <w:tr w:rsidR="00804D6B" w:rsidRPr="00EA5BC7" w:rsidTr="00A4231C">
        <w:trPr>
          <w:trHeight w:hRule="exact" w:val="334"/>
        </w:trPr>
        <w:tc>
          <w:tcPr>
            <w:tcW w:w="2338" w:type="dxa"/>
            <w:tcBorders>
              <w:top w:val="single" w:sz="7" w:space="0" w:color="000000"/>
              <w:left w:val="single" w:sz="7" w:space="0" w:color="000000"/>
              <w:bottom w:val="single" w:sz="7" w:space="0" w:color="000000"/>
              <w:right w:val="single" w:sz="7" w:space="0" w:color="000000"/>
            </w:tcBorders>
            <w:shd w:val="clear" w:color="auto" w:fill="auto"/>
            <w:vAlign w:val="center"/>
          </w:tcPr>
          <w:p w:rsidR="00804D6B" w:rsidRPr="00EA5BC7" w:rsidRDefault="00804D6B" w:rsidP="00EA5BC7">
            <w:pPr>
              <w:jc w:val="center"/>
              <w:rPr>
                <w:rFonts w:asciiTheme="minorHAnsi" w:hAnsiTheme="minorHAnsi" w:cstheme="minorHAnsi"/>
                <w:b/>
                <w:sz w:val="16"/>
                <w:szCs w:val="16"/>
                <w:lang w:val="x-none"/>
              </w:rPr>
            </w:pPr>
            <w:r w:rsidRPr="00EA5BC7">
              <w:rPr>
                <w:rFonts w:asciiTheme="minorHAnsi" w:hAnsiTheme="minorHAnsi" w:cstheme="minorHAnsi"/>
                <w:b/>
                <w:sz w:val="16"/>
                <w:szCs w:val="16"/>
                <w:lang w:val="x-none"/>
              </w:rPr>
              <w:t>Figura professionale</w:t>
            </w:r>
          </w:p>
        </w:tc>
        <w:tc>
          <w:tcPr>
            <w:tcW w:w="1548" w:type="dxa"/>
            <w:tcBorders>
              <w:top w:val="single" w:sz="7" w:space="0" w:color="000000"/>
              <w:left w:val="single" w:sz="7" w:space="0" w:color="000000"/>
              <w:bottom w:val="single" w:sz="7" w:space="0" w:color="000000"/>
              <w:right w:val="single" w:sz="7" w:space="0" w:color="000000"/>
            </w:tcBorders>
            <w:shd w:val="clear" w:color="auto" w:fill="auto"/>
            <w:vAlign w:val="center"/>
          </w:tcPr>
          <w:p w:rsidR="00804D6B" w:rsidRPr="00EA5BC7" w:rsidRDefault="00804D6B" w:rsidP="00804D6B">
            <w:pPr>
              <w:jc w:val="center"/>
              <w:rPr>
                <w:rFonts w:asciiTheme="minorHAnsi" w:hAnsiTheme="minorHAnsi" w:cstheme="minorHAnsi"/>
                <w:b/>
                <w:sz w:val="16"/>
                <w:szCs w:val="16"/>
                <w:lang w:val="x-none"/>
              </w:rPr>
            </w:pPr>
            <w:r>
              <w:rPr>
                <w:rFonts w:asciiTheme="minorHAnsi" w:hAnsiTheme="minorHAnsi" w:cstheme="minorHAnsi"/>
                <w:b/>
                <w:sz w:val="16"/>
                <w:szCs w:val="16"/>
              </w:rPr>
              <w:t>Quantità</w:t>
            </w:r>
          </w:p>
        </w:tc>
      </w:tr>
      <w:tr w:rsidR="00804D6B" w:rsidRPr="00EA5BC7" w:rsidTr="00EA5BC7">
        <w:trPr>
          <w:trHeight w:hRule="exact" w:val="336"/>
        </w:trPr>
        <w:tc>
          <w:tcPr>
            <w:tcW w:w="2338" w:type="dxa"/>
            <w:tcBorders>
              <w:top w:val="single" w:sz="7" w:space="0" w:color="000000"/>
              <w:left w:val="single" w:sz="7" w:space="0" w:color="000000"/>
              <w:bottom w:val="single" w:sz="7" w:space="0" w:color="000000"/>
              <w:right w:val="single" w:sz="7" w:space="0" w:color="000000"/>
            </w:tcBorders>
            <w:vAlign w:val="center"/>
          </w:tcPr>
          <w:p w:rsidR="00804D6B" w:rsidRPr="00EA5BC7" w:rsidRDefault="00804D6B" w:rsidP="00EA5BC7">
            <w:pPr>
              <w:rPr>
                <w:rFonts w:asciiTheme="minorHAnsi" w:hAnsiTheme="minorHAnsi" w:cstheme="minorHAnsi"/>
                <w:sz w:val="16"/>
                <w:szCs w:val="16"/>
                <w:lang w:val="x-none"/>
              </w:rPr>
            </w:pPr>
            <w:r w:rsidRPr="00EA5BC7">
              <w:rPr>
                <w:rFonts w:asciiTheme="minorHAnsi" w:hAnsiTheme="minorHAnsi" w:cstheme="minorHAnsi"/>
                <w:sz w:val="16"/>
                <w:szCs w:val="16"/>
                <w:lang w:val="x-none"/>
              </w:rPr>
              <w:t>Project Manager</w:t>
            </w:r>
          </w:p>
        </w:tc>
        <w:tc>
          <w:tcPr>
            <w:tcW w:w="1548" w:type="dxa"/>
            <w:tcBorders>
              <w:top w:val="single" w:sz="7" w:space="0" w:color="000000"/>
              <w:left w:val="single" w:sz="7" w:space="0" w:color="000000"/>
              <w:bottom w:val="single" w:sz="7" w:space="0" w:color="000000"/>
              <w:right w:val="single" w:sz="7" w:space="0" w:color="000000"/>
            </w:tcBorders>
            <w:vAlign w:val="center"/>
          </w:tcPr>
          <w:p w:rsidR="00804D6B" w:rsidRPr="00EA5BC7" w:rsidRDefault="00804D6B" w:rsidP="00EA5BC7">
            <w:pPr>
              <w:jc w:val="right"/>
              <w:rPr>
                <w:rFonts w:asciiTheme="minorHAnsi" w:hAnsiTheme="minorHAnsi" w:cstheme="minorHAnsi"/>
                <w:sz w:val="16"/>
                <w:szCs w:val="16"/>
                <w:lang w:val="x-none"/>
              </w:rPr>
            </w:pPr>
            <w:r w:rsidRPr="00EA5BC7">
              <w:rPr>
                <w:rFonts w:asciiTheme="minorHAnsi" w:hAnsiTheme="minorHAnsi" w:cstheme="minorHAnsi"/>
                <w:sz w:val="16"/>
                <w:szCs w:val="16"/>
                <w:lang w:val="x-none"/>
              </w:rPr>
              <w:t>60</w:t>
            </w:r>
          </w:p>
        </w:tc>
      </w:tr>
      <w:tr w:rsidR="00804D6B" w:rsidRPr="00EA5BC7" w:rsidTr="00EA5BC7">
        <w:trPr>
          <w:trHeight w:hRule="exact" w:val="350"/>
        </w:trPr>
        <w:tc>
          <w:tcPr>
            <w:tcW w:w="2338" w:type="dxa"/>
            <w:tcBorders>
              <w:top w:val="single" w:sz="7" w:space="0" w:color="000000"/>
              <w:left w:val="single" w:sz="7" w:space="0" w:color="000000"/>
              <w:bottom w:val="single" w:sz="7" w:space="0" w:color="000000"/>
              <w:right w:val="single" w:sz="7" w:space="0" w:color="000000"/>
            </w:tcBorders>
            <w:vAlign w:val="center"/>
          </w:tcPr>
          <w:p w:rsidR="00804D6B" w:rsidRPr="00EA5BC7" w:rsidRDefault="00804D6B" w:rsidP="00EA5BC7">
            <w:pPr>
              <w:rPr>
                <w:rFonts w:asciiTheme="minorHAnsi" w:hAnsiTheme="minorHAnsi" w:cstheme="minorHAnsi"/>
                <w:sz w:val="16"/>
                <w:szCs w:val="16"/>
                <w:lang w:val="x-none"/>
              </w:rPr>
            </w:pPr>
            <w:r w:rsidRPr="00EA5BC7">
              <w:rPr>
                <w:rFonts w:asciiTheme="minorHAnsi" w:hAnsiTheme="minorHAnsi" w:cstheme="minorHAnsi"/>
                <w:sz w:val="16"/>
                <w:szCs w:val="16"/>
                <w:lang w:val="x-none"/>
              </w:rPr>
              <w:t>Solution Architect</w:t>
            </w:r>
          </w:p>
        </w:tc>
        <w:tc>
          <w:tcPr>
            <w:tcW w:w="1548" w:type="dxa"/>
            <w:tcBorders>
              <w:top w:val="single" w:sz="7" w:space="0" w:color="000000"/>
              <w:left w:val="single" w:sz="7" w:space="0" w:color="000000"/>
              <w:bottom w:val="single" w:sz="7" w:space="0" w:color="000000"/>
              <w:right w:val="single" w:sz="7" w:space="0" w:color="000000"/>
            </w:tcBorders>
            <w:vAlign w:val="center"/>
          </w:tcPr>
          <w:p w:rsidR="00804D6B" w:rsidRPr="00EA5BC7" w:rsidRDefault="00804D6B" w:rsidP="00804D6B">
            <w:pPr>
              <w:jc w:val="right"/>
              <w:rPr>
                <w:rFonts w:asciiTheme="minorHAnsi" w:hAnsiTheme="minorHAnsi" w:cstheme="minorHAnsi"/>
                <w:sz w:val="16"/>
                <w:szCs w:val="16"/>
                <w:lang w:val="x-none"/>
              </w:rPr>
            </w:pPr>
            <w:r>
              <w:rPr>
                <w:rFonts w:asciiTheme="minorHAnsi" w:hAnsiTheme="minorHAnsi" w:cstheme="minorHAnsi"/>
                <w:sz w:val="16"/>
                <w:szCs w:val="16"/>
              </w:rPr>
              <w:t>90</w:t>
            </w:r>
            <w:r w:rsidRPr="00EA5BC7">
              <w:rPr>
                <w:rFonts w:asciiTheme="minorHAnsi" w:hAnsiTheme="minorHAnsi" w:cstheme="minorHAnsi"/>
                <w:sz w:val="16"/>
                <w:szCs w:val="16"/>
                <w:lang w:val="x-none"/>
              </w:rPr>
              <w:t>0</w:t>
            </w:r>
          </w:p>
        </w:tc>
      </w:tr>
    </w:tbl>
    <w:p w:rsidR="00EA5BC7" w:rsidRPr="00EA5BC7" w:rsidRDefault="00EA5BC7" w:rsidP="00EA5BC7">
      <w:pPr>
        <w:rPr>
          <w:rFonts w:asciiTheme="minorHAnsi" w:hAnsiTheme="minorHAnsi" w:cstheme="minorHAnsi"/>
          <w:sz w:val="16"/>
          <w:szCs w:val="16"/>
          <w:lang w:val="x-none"/>
        </w:rPr>
      </w:pPr>
    </w:p>
    <w:p w:rsidR="00B209A4" w:rsidRPr="00B209A4" w:rsidRDefault="00B209A4" w:rsidP="00B209A4">
      <w:pPr>
        <w:widowControl w:val="0"/>
        <w:autoSpaceDE w:val="0"/>
        <w:autoSpaceDN w:val="0"/>
        <w:adjustRightInd w:val="0"/>
        <w:spacing w:line="360" w:lineRule="auto"/>
        <w:jc w:val="both"/>
        <w:rPr>
          <w:rFonts w:ascii="Calibri" w:hAnsi="Calibri" w:cs="Arial"/>
          <w:kern w:val="2"/>
          <w:sz w:val="20"/>
          <w:szCs w:val="20"/>
          <w:lang w:eastAsia="x-none"/>
        </w:rPr>
      </w:pPr>
      <w:bookmarkStart w:id="4" w:name="_Toc435714048"/>
      <w:bookmarkStart w:id="5" w:name="_Toc435714055"/>
      <w:bookmarkStart w:id="6" w:name="_Toc435714081"/>
      <w:bookmarkStart w:id="7" w:name="_Toc435714082"/>
      <w:bookmarkStart w:id="8" w:name="_Toc216784198"/>
      <w:bookmarkStart w:id="9" w:name="_Toc322763394"/>
      <w:bookmarkStart w:id="10" w:name="_Toc504991966"/>
      <w:bookmarkEnd w:id="4"/>
      <w:bookmarkEnd w:id="5"/>
      <w:bookmarkEnd w:id="6"/>
      <w:bookmarkEnd w:id="7"/>
      <w:r w:rsidRPr="00B209A4">
        <w:rPr>
          <w:rFonts w:ascii="Calibri" w:hAnsi="Calibri" w:cs="Arial"/>
          <w:kern w:val="2"/>
          <w:sz w:val="20"/>
          <w:szCs w:val="20"/>
          <w:lang w:eastAsia="x-none"/>
        </w:rPr>
        <w:t>Per le figure professionali suddette sono richieste le seguenti certificazioni di prodotto:</w:t>
      </w:r>
    </w:p>
    <w:p w:rsidR="00B209A4" w:rsidRPr="00BF3464" w:rsidRDefault="00B209A4" w:rsidP="00BF3464">
      <w:pPr>
        <w:pStyle w:val="Paragrafoelenco"/>
        <w:widowControl w:val="0"/>
        <w:numPr>
          <w:ilvl w:val="0"/>
          <w:numId w:val="11"/>
        </w:numPr>
        <w:autoSpaceDE w:val="0"/>
        <w:autoSpaceDN w:val="0"/>
        <w:adjustRightInd w:val="0"/>
        <w:ind w:left="357" w:hanging="357"/>
        <w:jc w:val="both"/>
        <w:rPr>
          <w:rFonts w:ascii="Calibri" w:hAnsi="Calibri" w:cs="Arial"/>
          <w:kern w:val="2"/>
          <w:sz w:val="20"/>
          <w:szCs w:val="20"/>
          <w:lang w:val="en-US" w:eastAsia="x-none"/>
        </w:rPr>
      </w:pPr>
      <w:r w:rsidRPr="00BF3464">
        <w:rPr>
          <w:rFonts w:ascii="Calibri" w:hAnsi="Calibri" w:cs="Arial"/>
          <w:kern w:val="2"/>
          <w:sz w:val="20"/>
          <w:szCs w:val="20"/>
          <w:lang w:val="en-US" w:eastAsia="x-none"/>
        </w:rPr>
        <w:t xml:space="preserve">SAP Certified Application Associate – SAP Business Objects Business Intelligence Platform 4.X o </w:t>
      </w:r>
      <w:proofErr w:type="spellStart"/>
      <w:r w:rsidRPr="00BF3464">
        <w:rPr>
          <w:rFonts w:ascii="Calibri" w:hAnsi="Calibri" w:cs="Arial"/>
          <w:kern w:val="2"/>
          <w:sz w:val="20"/>
          <w:szCs w:val="20"/>
          <w:lang w:val="en-US" w:eastAsia="x-none"/>
        </w:rPr>
        <w:t>successiva</w:t>
      </w:r>
      <w:proofErr w:type="spellEnd"/>
      <w:r w:rsidRPr="00BF3464">
        <w:rPr>
          <w:rFonts w:ascii="Calibri" w:hAnsi="Calibri" w:cs="Arial"/>
          <w:kern w:val="2"/>
          <w:sz w:val="20"/>
          <w:szCs w:val="20"/>
          <w:lang w:val="en-US" w:eastAsia="x-none"/>
        </w:rPr>
        <w:t>;</w:t>
      </w:r>
    </w:p>
    <w:p w:rsidR="00B209A4" w:rsidRPr="00B209A4" w:rsidRDefault="00B209A4" w:rsidP="00F053BC">
      <w:pPr>
        <w:pStyle w:val="Paragrafoelenco"/>
        <w:widowControl w:val="0"/>
        <w:numPr>
          <w:ilvl w:val="0"/>
          <w:numId w:val="11"/>
        </w:numPr>
        <w:autoSpaceDE w:val="0"/>
        <w:autoSpaceDN w:val="0"/>
        <w:adjustRightInd w:val="0"/>
        <w:spacing w:line="360" w:lineRule="auto"/>
        <w:ind w:left="357" w:hanging="357"/>
        <w:jc w:val="both"/>
        <w:rPr>
          <w:rFonts w:ascii="Calibri" w:hAnsi="Calibri" w:cs="Arial"/>
          <w:kern w:val="2"/>
          <w:sz w:val="20"/>
          <w:szCs w:val="20"/>
          <w:lang w:val="en-US" w:eastAsia="x-none"/>
        </w:rPr>
      </w:pPr>
      <w:r w:rsidRPr="00B209A4">
        <w:rPr>
          <w:rFonts w:ascii="Calibri" w:hAnsi="Calibri" w:cs="Arial"/>
          <w:kern w:val="2"/>
          <w:sz w:val="20"/>
          <w:szCs w:val="20"/>
          <w:lang w:val="en-US" w:eastAsia="x-none"/>
        </w:rPr>
        <w:t xml:space="preserve">SAP Certified Application Associate – SAP Business Objects Web Intelligence 4.X o </w:t>
      </w:r>
      <w:proofErr w:type="spellStart"/>
      <w:r w:rsidRPr="00B209A4">
        <w:rPr>
          <w:rFonts w:ascii="Calibri" w:hAnsi="Calibri" w:cs="Arial"/>
          <w:kern w:val="2"/>
          <w:sz w:val="20"/>
          <w:szCs w:val="20"/>
          <w:lang w:val="en-US" w:eastAsia="x-none"/>
        </w:rPr>
        <w:t>successiva</w:t>
      </w:r>
      <w:proofErr w:type="spellEnd"/>
      <w:r w:rsidRPr="00B209A4">
        <w:rPr>
          <w:rFonts w:ascii="Calibri" w:hAnsi="Calibri" w:cs="Arial"/>
          <w:kern w:val="2"/>
          <w:sz w:val="20"/>
          <w:szCs w:val="20"/>
          <w:lang w:val="en-US" w:eastAsia="x-none"/>
        </w:rPr>
        <w:t>;</w:t>
      </w:r>
    </w:p>
    <w:p w:rsidR="000F7034" w:rsidRPr="00B209A4" w:rsidRDefault="00B209A4" w:rsidP="00F053BC">
      <w:pPr>
        <w:pStyle w:val="Paragrafoelenco"/>
        <w:widowControl w:val="0"/>
        <w:numPr>
          <w:ilvl w:val="0"/>
          <w:numId w:val="11"/>
        </w:numPr>
        <w:autoSpaceDE w:val="0"/>
        <w:autoSpaceDN w:val="0"/>
        <w:adjustRightInd w:val="0"/>
        <w:spacing w:line="360" w:lineRule="auto"/>
        <w:ind w:left="357" w:hanging="357"/>
        <w:jc w:val="both"/>
        <w:rPr>
          <w:rFonts w:ascii="Calibri" w:hAnsi="Calibri" w:cs="Arial"/>
          <w:kern w:val="2"/>
          <w:sz w:val="20"/>
          <w:szCs w:val="20"/>
          <w:lang w:eastAsia="x-none"/>
        </w:rPr>
      </w:pPr>
      <w:r w:rsidRPr="00B209A4">
        <w:rPr>
          <w:rFonts w:ascii="Calibri" w:hAnsi="Calibri" w:cs="Arial"/>
          <w:kern w:val="2"/>
          <w:sz w:val="20"/>
          <w:szCs w:val="20"/>
          <w:lang w:eastAsia="x-none"/>
        </w:rPr>
        <w:t xml:space="preserve">SAP </w:t>
      </w:r>
      <w:proofErr w:type="spellStart"/>
      <w:r w:rsidRPr="00B209A4">
        <w:rPr>
          <w:rFonts w:ascii="Calibri" w:hAnsi="Calibri" w:cs="Arial"/>
          <w:kern w:val="2"/>
          <w:sz w:val="20"/>
          <w:szCs w:val="20"/>
          <w:lang w:eastAsia="x-none"/>
        </w:rPr>
        <w:t>Certified</w:t>
      </w:r>
      <w:proofErr w:type="spellEnd"/>
      <w:r w:rsidRPr="00B209A4">
        <w:rPr>
          <w:rFonts w:ascii="Calibri" w:hAnsi="Calibri" w:cs="Arial"/>
          <w:kern w:val="2"/>
          <w:sz w:val="20"/>
          <w:szCs w:val="20"/>
          <w:lang w:eastAsia="x-none"/>
        </w:rPr>
        <w:t xml:space="preserve"> Application Associate – SAP Crystal Reports 2011 o successiva.</w:t>
      </w:r>
    </w:p>
    <w:bookmarkEnd w:id="8"/>
    <w:bookmarkEnd w:id="9"/>
    <w:bookmarkEnd w:id="10"/>
    <w:p w:rsidR="00065E24" w:rsidRDefault="00B209A4" w:rsidP="00EA5BC7">
      <w:pPr>
        <w:widowControl w:val="0"/>
        <w:autoSpaceDE w:val="0"/>
        <w:autoSpaceDN w:val="0"/>
        <w:adjustRightInd w:val="0"/>
        <w:spacing w:line="360" w:lineRule="auto"/>
        <w:jc w:val="both"/>
        <w:rPr>
          <w:rFonts w:ascii="Calibri" w:hAnsi="Calibri" w:cs="Arial"/>
          <w:kern w:val="2"/>
          <w:sz w:val="20"/>
          <w:szCs w:val="20"/>
          <w:lang w:eastAsia="x-none"/>
        </w:rPr>
      </w:pPr>
      <w:r w:rsidRPr="00B209A4">
        <w:rPr>
          <w:rFonts w:ascii="Calibri" w:hAnsi="Calibri" w:cs="Arial"/>
          <w:kern w:val="2"/>
          <w:sz w:val="20"/>
          <w:szCs w:val="20"/>
          <w:lang w:eastAsia="x-none"/>
        </w:rPr>
        <w:t>Le certificazioni suddette possono essere intese come fra loro alternative in funzione del servizio richiesto e delle esigenze progettuali e saranno specificate di volta in volta nelle richieste di supporto</w:t>
      </w:r>
      <w:r>
        <w:rPr>
          <w:rFonts w:ascii="Calibri" w:hAnsi="Calibri" w:cs="Arial"/>
          <w:kern w:val="2"/>
          <w:sz w:val="20"/>
          <w:szCs w:val="20"/>
          <w:lang w:eastAsia="x-none"/>
        </w:rPr>
        <w:t>.</w:t>
      </w:r>
    </w:p>
    <w:p w:rsidR="00B209A4" w:rsidRDefault="00B209A4" w:rsidP="00EA5BC7">
      <w:pPr>
        <w:widowControl w:val="0"/>
        <w:autoSpaceDE w:val="0"/>
        <w:autoSpaceDN w:val="0"/>
        <w:adjustRightInd w:val="0"/>
        <w:spacing w:line="360" w:lineRule="auto"/>
        <w:jc w:val="both"/>
        <w:rPr>
          <w:rFonts w:ascii="Calibri" w:hAnsi="Calibri" w:cs="Arial"/>
          <w:kern w:val="2"/>
          <w:sz w:val="20"/>
          <w:szCs w:val="20"/>
          <w:lang w:eastAsia="x-none"/>
        </w:rPr>
      </w:pPr>
    </w:p>
    <w:p w:rsidR="00F96722" w:rsidRDefault="00F96722" w:rsidP="00F96722">
      <w:pPr>
        <w:widowControl w:val="0"/>
        <w:autoSpaceDE w:val="0"/>
        <w:autoSpaceDN w:val="0"/>
        <w:adjustRightInd w:val="0"/>
        <w:spacing w:line="360" w:lineRule="auto"/>
        <w:jc w:val="both"/>
        <w:rPr>
          <w:rFonts w:ascii="Calibri" w:hAnsi="Calibri" w:cs="Arial"/>
          <w:kern w:val="2"/>
          <w:sz w:val="20"/>
          <w:szCs w:val="20"/>
          <w:lang w:eastAsia="x-none"/>
        </w:rPr>
      </w:pPr>
      <w:r w:rsidRPr="00F96722">
        <w:rPr>
          <w:rFonts w:ascii="Calibri" w:hAnsi="Calibri" w:cs="Arial"/>
          <w:kern w:val="2"/>
          <w:sz w:val="20"/>
          <w:szCs w:val="20"/>
          <w:lang w:eastAsia="x-none"/>
        </w:rPr>
        <w:t xml:space="preserve">Per </w:t>
      </w:r>
      <w:r w:rsidRPr="00F75682">
        <w:rPr>
          <w:rFonts w:ascii="Calibri" w:hAnsi="Calibri" w:cs="Arial"/>
          <w:kern w:val="2"/>
          <w:sz w:val="20"/>
          <w:szCs w:val="20"/>
          <w:lang w:eastAsia="x-none"/>
        </w:rPr>
        <w:t xml:space="preserve">la piattaforma </w:t>
      </w:r>
      <w:r>
        <w:rPr>
          <w:rFonts w:ascii="Calibri" w:hAnsi="Calibri" w:cs="Arial"/>
          <w:kern w:val="2"/>
          <w:sz w:val="20"/>
          <w:szCs w:val="20"/>
          <w:lang w:eastAsia="x-none"/>
        </w:rPr>
        <w:t xml:space="preserve">SAP – ERP </w:t>
      </w:r>
      <w:r w:rsidRPr="00F96722">
        <w:rPr>
          <w:rFonts w:ascii="Calibri" w:hAnsi="Calibri" w:cs="Arial"/>
          <w:kern w:val="2"/>
          <w:sz w:val="20"/>
          <w:szCs w:val="20"/>
          <w:lang w:eastAsia="x-none"/>
        </w:rPr>
        <w:t xml:space="preserve">si </w:t>
      </w:r>
      <w:r w:rsidR="00804D6B">
        <w:rPr>
          <w:rFonts w:ascii="Calibri" w:hAnsi="Calibri" w:cs="Arial"/>
          <w:kern w:val="2"/>
          <w:sz w:val="20"/>
          <w:szCs w:val="20"/>
          <w:lang w:eastAsia="x-none"/>
        </w:rPr>
        <w:t>intende acquisire</w:t>
      </w:r>
      <w:r w:rsidRPr="00F96722">
        <w:rPr>
          <w:rFonts w:ascii="Calibri" w:hAnsi="Calibri" w:cs="Arial"/>
          <w:kern w:val="2"/>
          <w:sz w:val="20"/>
          <w:szCs w:val="20"/>
          <w:lang w:eastAsia="x-none"/>
        </w:rPr>
        <w:t xml:space="preserve"> un supporto specialistico</w:t>
      </w:r>
      <w:r>
        <w:rPr>
          <w:rFonts w:ascii="Calibri" w:hAnsi="Calibri" w:cs="Arial"/>
          <w:kern w:val="2"/>
          <w:sz w:val="20"/>
          <w:szCs w:val="20"/>
          <w:lang w:eastAsia="x-none"/>
        </w:rPr>
        <w:t xml:space="preserve"> </w:t>
      </w:r>
      <w:r w:rsidRPr="00F96722">
        <w:rPr>
          <w:rFonts w:ascii="Calibri" w:hAnsi="Calibri" w:cs="Arial"/>
          <w:kern w:val="2"/>
          <w:sz w:val="20"/>
          <w:szCs w:val="20"/>
          <w:lang w:eastAsia="x-none"/>
        </w:rPr>
        <w:t>a consumo per attività di</w:t>
      </w:r>
      <w:r>
        <w:rPr>
          <w:rFonts w:ascii="Calibri" w:hAnsi="Calibri" w:cs="Arial"/>
          <w:kern w:val="2"/>
          <w:sz w:val="20"/>
          <w:szCs w:val="20"/>
          <w:lang w:eastAsia="x-none"/>
        </w:rPr>
        <w:t xml:space="preserve"> </w:t>
      </w:r>
      <w:r w:rsidRPr="00F96722">
        <w:rPr>
          <w:rFonts w:ascii="Calibri" w:hAnsi="Calibri" w:cs="Arial"/>
          <w:kern w:val="2"/>
          <w:sz w:val="20"/>
          <w:szCs w:val="20"/>
          <w:lang w:eastAsia="x-none"/>
        </w:rPr>
        <w:t>sviluppo di progetti applicativi</w:t>
      </w:r>
      <w:r>
        <w:rPr>
          <w:rFonts w:ascii="Calibri" w:hAnsi="Calibri" w:cs="Arial"/>
          <w:kern w:val="2"/>
          <w:sz w:val="20"/>
          <w:szCs w:val="20"/>
          <w:lang w:eastAsia="x-none"/>
        </w:rPr>
        <w:t xml:space="preserve"> e di </w:t>
      </w:r>
      <w:r w:rsidRPr="00F96722">
        <w:rPr>
          <w:rFonts w:ascii="Calibri" w:hAnsi="Calibri" w:cs="Arial"/>
          <w:kern w:val="2"/>
          <w:sz w:val="20"/>
          <w:szCs w:val="20"/>
          <w:lang w:eastAsia="x-none"/>
        </w:rPr>
        <w:t>installazione e configurazione dei prodotti SAP</w:t>
      </w:r>
      <w:r>
        <w:rPr>
          <w:rFonts w:ascii="Calibri" w:hAnsi="Calibri" w:cs="Arial"/>
          <w:kern w:val="2"/>
          <w:sz w:val="20"/>
          <w:szCs w:val="20"/>
          <w:lang w:eastAsia="x-none"/>
        </w:rPr>
        <w:t>.</w:t>
      </w:r>
    </w:p>
    <w:p w:rsidR="00F96722" w:rsidRPr="00F96722" w:rsidRDefault="00F96722" w:rsidP="00F96722">
      <w:pPr>
        <w:widowControl w:val="0"/>
        <w:autoSpaceDE w:val="0"/>
        <w:autoSpaceDN w:val="0"/>
        <w:adjustRightInd w:val="0"/>
        <w:spacing w:line="360" w:lineRule="auto"/>
        <w:jc w:val="both"/>
        <w:rPr>
          <w:rFonts w:ascii="Calibri" w:hAnsi="Calibri" w:cs="Arial"/>
          <w:kern w:val="2"/>
          <w:sz w:val="20"/>
          <w:szCs w:val="20"/>
          <w:lang w:eastAsia="x-none"/>
        </w:rPr>
      </w:pPr>
      <w:r>
        <w:rPr>
          <w:rFonts w:ascii="Calibri" w:hAnsi="Calibri" w:cs="Arial"/>
          <w:kern w:val="2"/>
          <w:sz w:val="20"/>
          <w:szCs w:val="20"/>
          <w:lang w:eastAsia="x-none"/>
        </w:rPr>
        <w:t>Si riportano di seguito i fabbisogni in termini di giorni persona, suddivisi per figura professionale. I quantitativi riportati si intendono come quantitativi massimi, da erogarsi a consumo, cioè in base alle necessità che dovessero verificarsi nel corso dell’intera durata contrattuale di 36 mesi</w:t>
      </w:r>
    </w:p>
    <w:tbl>
      <w:tblPr>
        <w:tblW w:w="0" w:type="auto"/>
        <w:tblInd w:w="41" w:type="dxa"/>
        <w:tblLayout w:type="fixed"/>
        <w:tblCellMar>
          <w:top w:w="68" w:type="dxa"/>
          <w:left w:w="68" w:type="dxa"/>
          <w:bottom w:w="68" w:type="dxa"/>
          <w:right w:w="68" w:type="dxa"/>
        </w:tblCellMar>
        <w:tblLook w:val="04A0" w:firstRow="1" w:lastRow="0" w:firstColumn="1" w:lastColumn="0" w:noHBand="0" w:noVBand="1"/>
      </w:tblPr>
      <w:tblGrid>
        <w:gridCol w:w="2338"/>
        <w:gridCol w:w="1548"/>
      </w:tblGrid>
      <w:tr w:rsidR="00F96722" w:rsidRPr="00EA5BC7" w:rsidTr="00A4231C">
        <w:trPr>
          <w:trHeight w:hRule="exact" w:val="334"/>
        </w:trPr>
        <w:tc>
          <w:tcPr>
            <w:tcW w:w="2338" w:type="dxa"/>
            <w:tcBorders>
              <w:top w:val="single" w:sz="7" w:space="0" w:color="000000"/>
              <w:left w:val="single" w:sz="7" w:space="0" w:color="000000"/>
              <w:bottom w:val="single" w:sz="7" w:space="0" w:color="000000"/>
              <w:right w:val="single" w:sz="7" w:space="0" w:color="000000"/>
            </w:tcBorders>
            <w:shd w:val="clear" w:color="auto" w:fill="auto"/>
            <w:vAlign w:val="center"/>
          </w:tcPr>
          <w:p w:rsidR="00F96722" w:rsidRPr="00EA5BC7" w:rsidRDefault="00F96722" w:rsidP="0002488F">
            <w:pPr>
              <w:jc w:val="center"/>
              <w:rPr>
                <w:rFonts w:asciiTheme="minorHAnsi" w:hAnsiTheme="minorHAnsi" w:cstheme="minorHAnsi"/>
                <w:b/>
                <w:sz w:val="16"/>
                <w:szCs w:val="16"/>
                <w:lang w:val="x-none"/>
              </w:rPr>
            </w:pPr>
            <w:r w:rsidRPr="00EA5BC7">
              <w:rPr>
                <w:rFonts w:asciiTheme="minorHAnsi" w:hAnsiTheme="minorHAnsi" w:cstheme="minorHAnsi"/>
                <w:b/>
                <w:sz w:val="16"/>
                <w:szCs w:val="16"/>
                <w:lang w:val="x-none"/>
              </w:rPr>
              <w:t>Figura professionale</w:t>
            </w:r>
          </w:p>
        </w:tc>
        <w:tc>
          <w:tcPr>
            <w:tcW w:w="1548" w:type="dxa"/>
            <w:tcBorders>
              <w:top w:val="single" w:sz="7" w:space="0" w:color="000000"/>
              <w:left w:val="single" w:sz="7" w:space="0" w:color="000000"/>
              <w:bottom w:val="single" w:sz="7" w:space="0" w:color="000000"/>
              <w:right w:val="single" w:sz="7" w:space="0" w:color="000000"/>
            </w:tcBorders>
            <w:vAlign w:val="center"/>
          </w:tcPr>
          <w:p w:rsidR="00F96722" w:rsidRPr="00EA5BC7" w:rsidRDefault="00F96722" w:rsidP="00804D6B">
            <w:pPr>
              <w:jc w:val="center"/>
              <w:rPr>
                <w:rFonts w:asciiTheme="minorHAnsi" w:hAnsiTheme="minorHAnsi" w:cstheme="minorHAnsi"/>
                <w:b/>
                <w:sz w:val="16"/>
                <w:szCs w:val="16"/>
                <w:lang w:val="x-none"/>
              </w:rPr>
            </w:pPr>
            <w:r>
              <w:rPr>
                <w:rFonts w:asciiTheme="minorHAnsi" w:hAnsiTheme="minorHAnsi" w:cstheme="minorHAnsi"/>
                <w:b/>
                <w:sz w:val="16"/>
                <w:szCs w:val="16"/>
              </w:rPr>
              <w:t>Quantità</w:t>
            </w:r>
          </w:p>
        </w:tc>
      </w:tr>
      <w:tr w:rsidR="00F96722" w:rsidRPr="00EA5BC7" w:rsidTr="00804D6B">
        <w:trPr>
          <w:trHeight w:hRule="exact" w:val="336"/>
        </w:trPr>
        <w:tc>
          <w:tcPr>
            <w:tcW w:w="2338" w:type="dxa"/>
            <w:tcBorders>
              <w:top w:val="single" w:sz="7" w:space="0" w:color="000000"/>
              <w:left w:val="single" w:sz="7" w:space="0" w:color="000000"/>
              <w:bottom w:val="single" w:sz="7" w:space="0" w:color="000000"/>
              <w:right w:val="single" w:sz="7" w:space="0" w:color="000000"/>
            </w:tcBorders>
            <w:vAlign w:val="center"/>
          </w:tcPr>
          <w:p w:rsidR="00F96722" w:rsidRPr="00EA5BC7" w:rsidRDefault="00F96722" w:rsidP="0002488F">
            <w:pPr>
              <w:rPr>
                <w:rFonts w:asciiTheme="minorHAnsi" w:hAnsiTheme="minorHAnsi" w:cstheme="minorHAnsi"/>
                <w:sz w:val="16"/>
                <w:szCs w:val="16"/>
                <w:lang w:val="x-none"/>
              </w:rPr>
            </w:pPr>
            <w:r w:rsidRPr="00EA5BC7">
              <w:rPr>
                <w:rFonts w:asciiTheme="minorHAnsi" w:hAnsiTheme="minorHAnsi" w:cstheme="minorHAnsi"/>
                <w:sz w:val="16"/>
                <w:szCs w:val="16"/>
                <w:lang w:val="x-none"/>
              </w:rPr>
              <w:t>Project Manager</w:t>
            </w:r>
          </w:p>
        </w:tc>
        <w:tc>
          <w:tcPr>
            <w:tcW w:w="1548" w:type="dxa"/>
            <w:tcBorders>
              <w:top w:val="single" w:sz="7" w:space="0" w:color="000000"/>
              <w:left w:val="single" w:sz="7" w:space="0" w:color="000000"/>
              <w:bottom w:val="single" w:sz="7" w:space="0" w:color="000000"/>
              <w:right w:val="single" w:sz="7" w:space="0" w:color="000000"/>
            </w:tcBorders>
            <w:vAlign w:val="center"/>
          </w:tcPr>
          <w:p w:rsidR="00F96722" w:rsidRPr="00F96722" w:rsidRDefault="00F96722" w:rsidP="0002488F">
            <w:pPr>
              <w:jc w:val="right"/>
              <w:rPr>
                <w:rFonts w:asciiTheme="minorHAnsi" w:hAnsiTheme="minorHAnsi" w:cstheme="minorHAnsi"/>
                <w:sz w:val="16"/>
                <w:szCs w:val="16"/>
              </w:rPr>
            </w:pPr>
            <w:r>
              <w:rPr>
                <w:rFonts w:asciiTheme="minorHAnsi" w:hAnsiTheme="minorHAnsi" w:cstheme="minorHAnsi"/>
                <w:sz w:val="16"/>
                <w:szCs w:val="16"/>
              </w:rPr>
              <w:t>250</w:t>
            </w:r>
          </w:p>
        </w:tc>
      </w:tr>
      <w:tr w:rsidR="00F96722" w:rsidRPr="00EA5BC7" w:rsidTr="00804D6B">
        <w:trPr>
          <w:trHeight w:hRule="exact" w:val="350"/>
        </w:trPr>
        <w:tc>
          <w:tcPr>
            <w:tcW w:w="2338" w:type="dxa"/>
            <w:tcBorders>
              <w:top w:val="single" w:sz="7" w:space="0" w:color="000000"/>
              <w:left w:val="single" w:sz="7" w:space="0" w:color="000000"/>
              <w:bottom w:val="single" w:sz="7" w:space="0" w:color="000000"/>
              <w:right w:val="single" w:sz="7" w:space="0" w:color="000000"/>
            </w:tcBorders>
            <w:vAlign w:val="center"/>
          </w:tcPr>
          <w:p w:rsidR="00F96722" w:rsidRPr="00EA5BC7" w:rsidRDefault="00F96722" w:rsidP="0002488F">
            <w:pPr>
              <w:rPr>
                <w:rFonts w:asciiTheme="minorHAnsi" w:hAnsiTheme="minorHAnsi" w:cstheme="minorHAnsi"/>
                <w:sz w:val="16"/>
                <w:szCs w:val="16"/>
                <w:lang w:val="x-none"/>
              </w:rPr>
            </w:pPr>
            <w:r>
              <w:rPr>
                <w:rFonts w:asciiTheme="minorHAnsi" w:hAnsiTheme="minorHAnsi" w:cstheme="minorHAnsi"/>
                <w:sz w:val="16"/>
                <w:szCs w:val="16"/>
              </w:rPr>
              <w:t xml:space="preserve">Technology </w:t>
            </w:r>
            <w:r w:rsidRPr="00EA5BC7">
              <w:rPr>
                <w:rFonts w:asciiTheme="minorHAnsi" w:hAnsiTheme="minorHAnsi" w:cstheme="minorHAnsi"/>
                <w:sz w:val="16"/>
                <w:szCs w:val="16"/>
                <w:lang w:val="x-none"/>
              </w:rPr>
              <w:t>Solution Architect</w:t>
            </w:r>
          </w:p>
        </w:tc>
        <w:tc>
          <w:tcPr>
            <w:tcW w:w="1548" w:type="dxa"/>
            <w:tcBorders>
              <w:top w:val="single" w:sz="7" w:space="0" w:color="000000"/>
              <w:left w:val="single" w:sz="7" w:space="0" w:color="000000"/>
              <w:bottom w:val="single" w:sz="7" w:space="0" w:color="000000"/>
              <w:right w:val="single" w:sz="7" w:space="0" w:color="000000"/>
            </w:tcBorders>
            <w:vAlign w:val="center"/>
          </w:tcPr>
          <w:p w:rsidR="00F96722" w:rsidRPr="00EA5BC7" w:rsidRDefault="00F96722" w:rsidP="0002488F">
            <w:pPr>
              <w:jc w:val="right"/>
              <w:rPr>
                <w:rFonts w:asciiTheme="minorHAnsi" w:hAnsiTheme="minorHAnsi" w:cstheme="minorHAnsi"/>
                <w:sz w:val="16"/>
                <w:szCs w:val="16"/>
                <w:lang w:val="x-none"/>
              </w:rPr>
            </w:pPr>
            <w:r>
              <w:rPr>
                <w:rFonts w:asciiTheme="minorHAnsi" w:hAnsiTheme="minorHAnsi" w:cstheme="minorHAnsi"/>
                <w:sz w:val="16"/>
                <w:szCs w:val="16"/>
                <w:lang w:val="x-none"/>
              </w:rPr>
              <w:t>60</w:t>
            </w:r>
          </w:p>
        </w:tc>
      </w:tr>
    </w:tbl>
    <w:p w:rsidR="00F96722" w:rsidRDefault="00F96722" w:rsidP="00EA5BC7">
      <w:pPr>
        <w:widowControl w:val="0"/>
        <w:autoSpaceDE w:val="0"/>
        <w:autoSpaceDN w:val="0"/>
        <w:adjustRightInd w:val="0"/>
        <w:spacing w:line="360" w:lineRule="auto"/>
        <w:jc w:val="both"/>
        <w:rPr>
          <w:rFonts w:ascii="Calibri" w:hAnsi="Calibri" w:cs="Arial"/>
          <w:kern w:val="2"/>
          <w:sz w:val="20"/>
          <w:szCs w:val="20"/>
          <w:lang w:eastAsia="x-none"/>
        </w:rPr>
      </w:pPr>
    </w:p>
    <w:p w:rsidR="00F96722" w:rsidRPr="00F96722" w:rsidRDefault="00F96722" w:rsidP="00F96722">
      <w:pPr>
        <w:widowControl w:val="0"/>
        <w:autoSpaceDE w:val="0"/>
        <w:autoSpaceDN w:val="0"/>
        <w:adjustRightInd w:val="0"/>
        <w:spacing w:line="360" w:lineRule="auto"/>
        <w:jc w:val="both"/>
        <w:rPr>
          <w:rFonts w:ascii="Calibri" w:hAnsi="Calibri" w:cs="Arial"/>
          <w:kern w:val="2"/>
          <w:sz w:val="20"/>
          <w:szCs w:val="20"/>
          <w:lang w:eastAsia="x-none"/>
        </w:rPr>
      </w:pPr>
      <w:r>
        <w:rPr>
          <w:rFonts w:ascii="Calibri" w:hAnsi="Calibri" w:cs="Arial"/>
          <w:kern w:val="2"/>
          <w:sz w:val="20"/>
          <w:szCs w:val="20"/>
          <w:lang w:eastAsia="x-none"/>
        </w:rPr>
        <w:t xml:space="preserve">Nell’ambito del supporto per la piattaforma SAP – ERP è inoltre richiesto un supporto </w:t>
      </w:r>
      <w:r w:rsidRPr="00F96722">
        <w:rPr>
          <w:rFonts w:ascii="Calibri" w:hAnsi="Calibri" w:cs="Arial"/>
          <w:kern w:val="2"/>
          <w:sz w:val="20"/>
          <w:szCs w:val="20"/>
          <w:lang w:eastAsia="x-none"/>
        </w:rPr>
        <w:t>continuativo on-site</w:t>
      </w:r>
      <w:r>
        <w:rPr>
          <w:rFonts w:ascii="Calibri" w:hAnsi="Calibri" w:cs="Arial"/>
          <w:kern w:val="2"/>
          <w:sz w:val="20"/>
          <w:szCs w:val="20"/>
          <w:lang w:eastAsia="x-none"/>
        </w:rPr>
        <w:t>,</w:t>
      </w:r>
      <w:r w:rsidRPr="00F96722">
        <w:rPr>
          <w:rFonts w:ascii="Calibri" w:hAnsi="Calibri" w:cs="Arial"/>
          <w:kern w:val="2"/>
          <w:sz w:val="20"/>
          <w:szCs w:val="20"/>
          <w:lang w:eastAsia="x-none"/>
        </w:rPr>
        <w:t xml:space="preserve"> per 2 giorni a settimana </w:t>
      </w:r>
      <w:r>
        <w:rPr>
          <w:rFonts w:ascii="Calibri" w:hAnsi="Calibri" w:cs="Arial"/>
          <w:kern w:val="2"/>
          <w:sz w:val="20"/>
          <w:szCs w:val="20"/>
          <w:lang w:eastAsia="x-none"/>
        </w:rPr>
        <w:t xml:space="preserve">di una persona, </w:t>
      </w:r>
      <w:r w:rsidRPr="00F96722">
        <w:rPr>
          <w:rFonts w:ascii="Calibri" w:hAnsi="Calibri" w:cs="Arial"/>
          <w:kern w:val="2"/>
          <w:sz w:val="20"/>
          <w:szCs w:val="20"/>
          <w:lang w:eastAsia="x-none"/>
        </w:rPr>
        <w:t>per</w:t>
      </w:r>
      <w:r>
        <w:rPr>
          <w:rFonts w:ascii="Calibri" w:hAnsi="Calibri" w:cs="Arial"/>
          <w:kern w:val="2"/>
          <w:sz w:val="20"/>
          <w:szCs w:val="20"/>
          <w:lang w:eastAsia="x-none"/>
        </w:rPr>
        <w:t xml:space="preserve"> attività di </w:t>
      </w:r>
      <w:r w:rsidRPr="00F96722">
        <w:rPr>
          <w:rFonts w:ascii="Calibri" w:hAnsi="Calibri" w:cs="Arial"/>
          <w:kern w:val="2"/>
          <w:sz w:val="20"/>
          <w:szCs w:val="20"/>
          <w:lang w:eastAsia="x-none"/>
        </w:rPr>
        <w:t>supporto alla conduzione della piattaforma</w:t>
      </w:r>
      <w:r>
        <w:rPr>
          <w:rFonts w:ascii="Calibri" w:hAnsi="Calibri" w:cs="Arial"/>
          <w:kern w:val="2"/>
          <w:sz w:val="20"/>
          <w:szCs w:val="20"/>
          <w:lang w:eastAsia="x-none"/>
        </w:rPr>
        <w:t>,</w:t>
      </w:r>
      <w:r w:rsidRPr="00F96722">
        <w:rPr>
          <w:rFonts w:ascii="Calibri" w:hAnsi="Calibri" w:cs="Arial"/>
          <w:kern w:val="2"/>
          <w:sz w:val="20"/>
          <w:szCs w:val="20"/>
          <w:lang w:eastAsia="x-none"/>
        </w:rPr>
        <w:t xml:space="preserve"> </w:t>
      </w:r>
      <w:proofErr w:type="spellStart"/>
      <w:r w:rsidRPr="00F96722">
        <w:rPr>
          <w:rFonts w:ascii="Calibri" w:hAnsi="Calibri" w:cs="Arial"/>
          <w:kern w:val="2"/>
          <w:sz w:val="20"/>
          <w:szCs w:val="20"/>
          <w:lang w:eastAsia="x-none"/>
        </w:rPr>
        <w:t>patching</w:t>
      </w:r>
      <w:proofErr w:type="spellEnd"/>
      <w:r w:rsidRPr="00F96722">
        <w:rPr>
          <w:rFonts w:ascii="Calibri" w:hAnsi="Calibri" w:cs="Arial"/>
          <w:kern w:val="2"/>
          <w:sz w:val="20"/>
          <w:szCs w:val="20"/>
          <w:lang w:eastAsia="x-none"/>
        </w:rPr>
        <w:t xml:space="preserve"> ed upgrade </w:t>
      </w:r>
      <w:r>
        <w:rPr>
          <w:rFonts w:ascii="Calibri" w:hAnsi="Calibri" w:cs="Arial"/>
          <w:kern w:val="2"/>
          <w:sz w:val="20"/>
          <w:szCs w:val="20"/>
          <w:lang w:eastAsia="x-none"/>
        </w:rPr>
        <w:t xml:space="preserve">dei </w:t>
      </w:r>
      <w:r w:rsidRPr="00F96722">
        <w:rPr>
          <w:rFonts w:ascii="Calibri" w:hAnsi="Calibri" w:cs="Arial"/>
          <w:kern w:val="2"/>
          <w:sz w:val="20"/>
          <w:szCs w:val="20"/>
          <w:lang w:eastAsia="x-none"/>
        </w:rPr>
        <w:t>prodotti</w:t>
      </w:r>
      <w:r>
        <w:rPr>
          <w:rFonts w:ascii="Calibri" w:hAnsi="Calibri" w:cs="Arial"/>
          <w:kern w:val="2"/>
          <w:sz w:val="20"/>
          <w:szCs w:val="20"/>
          <w:lang w:eastAsia="x-none"/>
        </w:rPr>
        <w:t xml:space="preserve">, </w:t>
      </w:r>
      <w:proofErr w:type="spellStart"/>
      <w:r w:rsidRPr="00F96722">
        <w:rPr>
          <w:rFonts w:ascii="Calibri" w:hAnsi="Calibri" w:cs="Arial"/>
          <w:kern w:val="2"/>
          <w:sz w:val="20"/>
          <w:szCs w:val="20"/>
          <w:lang w:eastAsia="x-none"/>
        </w:rPr>
        <w:t>tuning</w:t>
      </w:r>
      <w:proofErr w:type="spellEnd"/>
      <w:r w:rsidRPr="00F96722">
        <w:rPr>
          <w:rFonts w:ascii="Calibri" w:hAnsi="Calibri" w:cs="Arial"/>
          <w:kern w:val="2"/>
          <w:sz w:val="20"/>
          <w:szCs w:val="20"/>
          <w:lang w:eastAsia="x-none"/>
        </w:rPr>
        <w:t xml:space="preserve"> e diagnostica</w:t>
      </w:r>
      <w:r>
        <w:rPr>
          <w:rFonts w:ascii="Calibri" w:hAnsi="Calibri" w:cs="Arial"/>
          <w:kern w:val="2"/>
          <w:sz w:val="20"/>
          <w:szCs w:val="20"/>
          <w:lang w:eastAsia="x-none"/>
        </w:rPr>
        <w:t>.</w:t>
      </w:r>
    </w:p>
    <w:p w:rsidR="00F96722" w:rsidRDefault="00F96722" w:rsidP="00F96722">
      <w:pPr>
        <w:widowControl w:val="0"/>
        <w:autoSpaceDE w:val="0"/>
        <w:autoSpaceDN w:val="0"/>
        <w:adjustRightInd w:val="0"/>
        <w:spacing w:line="360" w:lineRule="auto"/>
        <w:jc w:val="both"/>
        <w:rPr>
          <w:rFonts w:ascii="Calibri" w:hAnsi="Calibri" w:cs="Arial"/>
          <w:kern w:val="2"/>
          <w:sz w:val="20"/>
          <w:szCs w:val="20"/>
          <w:lang w:eastAsia="x-none"/>
        </w:rPr>
      </w:pPr>
      <w:r>
        <w:rPr>
          <w:rFonts w:ascii="Calibri" w:hAnsi="Calibri" w:cs="Arial"/>
          <w:kern w:val="2"/>
          <w:sz w:val="20"/>
          <w:szCs w:val="20"/>
          <w:lang w:eastAsia="x-none"/>
        </w:rPr>
        <w:t xml:space="preserve">Per il supporto continuativo on-site </w:t>
      </w:r>
      <w:r w:rsidRPr="00F96722">
        <w:rPr>
          <w:rFonts w:ascii="Calibri" w:hAnsi="Calibri" w:cs="Arial"/>
          <w:kern w:val="2"/>
          <w:sz w:val="20"/>
          <w:szCs w:val="20"/>
          <w:lang w:eastAsia="x-none"/>
        </w:rPr>
        <w:t>il profilo richiesto è quello del Technology Solution Architect</w:t>
      </w:r>
      <w:r>
        <w:rPr>
          <w:rFonts w:ascii="Calibri" w:hAnsi="Calibri" w:cs="Arial"/>
          <w:kern w:val="2"/>
          <w:sz w:val="20"/>
          <w:szCs w:val="20"/>
          <w:lang w:eastAsia="x-none"/>
        </w:rPr>
        <w:t>.</w:t>
      </w:r>
    </w:p>
    <w:p w:rsidR="00F96722" w:rsidRDefault="00F96722" w:rsidP="00F96722">
      <w:pPr>
        <w:widowControl w:val="0"/>
        <w:autoSpaceDE w:val="0"/>
        <w:autoSpaceDN w:val="0"/>
        <w:adjustRightInd w:val="0"/>
        <w:spacing w:line="360" w:lineRule="auto"/>
        <w:jc w:val="both"/>
        <w:rPr>
          <w:rFonts w:ascii="Calibri" w:hAnsi="Calibri" w:cs="Arial"/>
          <w:kern w:val="2"/>
          <w:sz w:val="20"/>
          <w:szCs w:val="20"/>
          <w:lang w:eastAsia="x-none"/>
        </w:rPr>
      </w:pPr>
      <w:r>
        <w:rPr>
          <w:rFonts w:ascii="Calibri" w:hAnsi="Calibri" w:cs="Arial"/>
          <w:kern w:val="2"/>
          <w:sz w:val="20"/>
          <w:szCs w:val="20"/>
          <w:lang w:eastAsia="x-none"/>
        </w:rPr>
        <w:t>Tali</w:t>
      </w:r>
      <w:r w:rsidRPr="00F96722">
        <w:rPr>
          <w:rFonts w:ascii="Calibri" w:hAnsi="Calibri" w:cs="Arial"/>
          <w:kern w:val="2"/>
          <w:sz w:val="20"/>
          <w:szCs w:val="20"/>
          <w:lang w:eastAsia="x-none"/>
        </w:rPr>
        <w:t xml:space="preserve"> servizi dovranno essere erogati da personale dotato delle necessarie Certificazioni SAP, </w:t>
      </w:r>
      <w:r>
        <w:rPr>
          <w:rFonts w:ascii="Calibri" w:hAnsi="Calibri" w:cs="Arial"/>
          <w:kern w:val="2"/>
          <w:sz w:val="20"/>
          <w:szCs w:val="20"/>
          <w:lang w:eastAsia="x-none"/>
        </w:rPr>
        <w:t>quali</w:t>
      </w:r>
      <w:r w:rsidRPr="00F96722">
        <w:rPr>
          <w:rFonts w:ascii="Calibri" w:hAnsi="Calibri" w:cs="Arial"/>
          <w:kern w:val="2"/>
          <w:sz w:val="20"/>
          <w:szCs w:val="20"/>
          <w:lang w:eastAsia="x-none"/>
        </w:rPr>
        <w:t>, a titolo e</w:t>
      </w:r>
      <w:r>
        <w:rPr>
          <w:rFonts w:ascii="Calibri" w:hAnsi="Calibri" w:cs="Arial"/>
          <w:kern w:val="2"/>
          <w:sz w:val="20"/>
          <w:szCs w:val="20"/>
          <w:lang w:eastAsia="x-none"/>
        </w:rPr>
        <w:t>semplificativo ma non esaustivo,</w:t>
      </w:r>
      <w:r w:rsidRPr="00F96722">
        <w:rPr>
          <w:rFonts w:ascii="Calibri" w:hAnsi="Calibri" w:cs="Arial"/>
          <w:kern w:val="2"/>
          <w:sz w:val="20"/>
          <w:szCs w:val="20"/>
          <w:lang w:eastAsia="x-none"/>
        </w:rPr>
        <w:t xml:space="preserve"> le certificazioni per SAP ERP, SAP Solution Manager, SAP </w:t>
      </w:r>
      <w:proofErr w:type="spellStart"/>
      <w:r w:rsidRPr="00F96722">
        <w:rPr>
          <w:rFonts w:ascii="Calibri" w:hAnsi="Calibri" w:cs="Arial"/>
          <w:kern w:val="2"/>
          <w:sz w:val="20"/>
          <w:szCs w:val="20"/>
          <w:lang w:eastAsia="x-none"/>
        </w:rPr>
        <w:t>Netweaver</w:t>
      </w:r>
      <w:proofErr w:type="spellEnd"/>
      <w:r w:rsidRPr="00F96722">
        <w:rPr>
          <w:rFonts w:ascii="Calibri" w:hAnsi="Calibri" w:cs="Arial"/>
          <w:kern w:val="2"/>
          <w:sz w:val="20"/>
          <w:szCs w:val="20"/>
          <w:lang w:eastAsia="x-none"/>
        </w:rPr>
        <w:t>, SAP BMP &amp;</w:t>
      </w:r>
      <w:r>
        <w:rPr>
          <w:rFonts w:ascii="Calibri" w:hAnsi="Calibri" w:cs="Arial"/>
          <w:kern w:val="2"/>
          <w:sz w:val="20"/>
          <w:szCs w:val="20"/>
          <w:lang w:eastAsia="x-none"/>
        </w:rPr>
        <w:t xml:space="preserve"> SOA, ecc.</w:t>
      </w:r>
    </w:p>
    <w:p w:rsidR="00F96722" w:rsidRDefault="00F96722" w:rsidP="00F96722">
      <w:pPr>
        <w:widowControl w:val="0"/>
        <w:autoSpaceDE w:val="0"/>
        <w:autoSpaceDN w:val="0"/>
        <w:adjustRightInd w:val="0"/>
        <w:spacing w:line="360" w:lineRule="auto"/>
        <w:jc w:val="both"/>
        <w:rPr>
          <w:rFonts w:ascii="Calibri" w:hAnsi="Calibri" w:cs="Arial"/>
          <w:kern w:val="2"/>
          <w:sz w:val="20"/>
          <w:szCs w:val="20"/>
          <w:lang w:eastAsia="x-none"/>
        </w:rPr>
      </w:pPr>
      <w:r>
        <w:rPr>
          <w:rFonts w:ascii="Calibri" w:hAnsi="Calibri" w:cs="Arial"/>
          <w:kern w:val="2"/>
          <w:sz w:val="20"/>
          <w:szCs w:val="20"/>
          <w:lang w:eastAsia="x-none"/>
        </w:rPr>
        <w:t xml:space="preserve">In particolare per il profilo di Technology Solution Architect sono richieste le </w:t>
      </w:r>
      <w:r w:rsidR="00422EC5">
        <w:rPr>
          <w:rFonts w:ascii="Calibri" w:hAnsi="Calibri" w:cs="Arial"/>
          <w:kern w:val="2"/>
          <w:sz w:val="20"/>
          <w:szCs w:val="20"/>
          <w:lang w:eastAsia="x-none"/>
        </w:rPr>
        <w:t>seguenti certificazioni:</w:t>
      </w:r>
    </w:p>
    <w:p w:rsidR="00422EC5" w:rsidRDefault="00422EC5" w:rsidP="00BF3464">
      <w:pPr>
        <w:pStyle w:val="Paragrafoelenco"/>
        <w:widowControl w:val="0"/>
        <w:numPr>
          <w:ilvl w:val="0"/>
          <w:numId w:val="12"/>
        </w:numPr>
        <w:autoSpaceDE w:val="0"/>
        <w:autoSpaceDN w:val="0"/>
        <w:adjustRightInd w:val="0"/>
        <w:ind w:left="357" w:hanging="357"/>
        <w:jc w:val="both"/>
        <w:rPr>
          <w:rFonts w:ascii="Calibri" w:hAnsi="Calibri" w:cs="Arial"/>
          <w:kern w:val="2"/>
          <w:sz w:val="20"/>
          <w:szCs w:val="20"/>
          <w:lang w:val="en-US" w:eastAsia="x-none"/>
        </w:rPr>
      </w:pPr>
      <w:r w:rsidRPr="00422EC5">
        <w:rPr>
          <w:rFonts w:ascii="Calibri" w:hAnsi="Calibri" w:cs="Arial"/>
          <w:kern w:val="2"/>
          <w:sz w:val="20"/>
          <w:szCs w:val="20"/>
          <w:lang w:val="en-US" w:eastAsia="x-none"/>
        </w:rPr>
        <w:t xml:space="preserve">C_TADM51_75 SAP Certified Technology Associate – System Administration (Oracle DB) with SAP </w:t>
      </w:r>
      <w:proofErr w:type="spellStart"/>
      <w:r w:rsidRPr="00422EC5">
        <w:rPr>
          <w:rFonts w:ascii="Calibri" w:hAnsi="Calibri" w:cs="Arial"/>
          <w:kern w:val="2"/>
          <w:sz w:val="20"/>
          <w:szCs w:val="20"/>
          <w:lang w:val="en-US" w:eastAsia="x-none"/>
        </w:rPr>
        <w:t>NetWeaver</w:t>
      </w:r>
      <w:proofErr w:type="spellEnd"/>
      <w:r w:rsidRPr="00422EC5">
        <w:rPr>
          <w:rFonts w:ascii="Calibri" w:hAnsi="Calibri" w:cs="Arial"/>
          <w:kern w:val="2"/>
          <w:sz w:val="20"/>
          <w:szCs w:val="20"/>
          <w:lang w:val="en-US" w:eastAsia="x-none"/>
        </w:rPr>
        <w:t xml:space="preserve"> 7.5</w:t>
      </w:r>
    </w:p>
    <w:p w:rsidR="00422EC5" w:rsidRDefault="00422EC5" w:rsidP="00BF3464">
      <w:pPr>
        <w:pStyle w:val="Paragrafoelenco"/>
        <w:widowControl w:val="0"/>
        <w:numPr>
          <w:ilvl w:val="0"/>
          <w:numId w:val="12"/>
        </w:numPr>
        <w:autoSpaceDE w:val="0"/>
        <w:autoSpaceDN w:val="0"/>
        <w:adjustRightInd w:val="0"/>
        <w:ind w:left="357" w:hanging="357"/>
        <w:jc w:val="both"/>
        <w:rPr>
          <w:rFonts w:ascii="Calibri" w:hAnsi="Calibri" w:cs="Arial"/>
          <w:kern w:val="2"/>
          <w:sz w:val="20"/>
          <w:szCs w:val="20"/>
          <w:lang w:val="en-US" w:eastAsia="x-none"/>
        </w:rPr>
      </w:pPr>
      <w:r w:rsidRPr="00422EC5">
        <w:rPr>
          <w:rFonts w:ascii="Calibri" w:hAnsi="Calibri" w:cs="Arial"/>
          <w:kern w:val="2"/>
          <w:sz w:val="20"/>
          <w:szCs w:val="20"/>
          <w:lang w:val="en-US" w:eastAsia="x-none"/>
        </w:rPr>
        <w:t>C_SM100_7205 SAP Certified Technology Asso</w:t>
      </w:r>
      <w:r>
        <w:rPr>
          <w:rFonts w:ascii="Calibri" w:hAnsi="Calibri" w:cs="Arial"/>
          <w:kern w:val="2"/>
          <w:sz w:val="20"/>
          <w:szCs w:val="20"/>
          <w:lang w:val="en-US" w:eastAsia="x-none"/>
        </w:rPr>
        <w:t>ciate - SAP Solution Manager M</w:t>
      </w:r>
      <w:r w:rsidRPr="00422EC5">
        <w:rPr>
          <w:rFonts w:ascii="Calibri" w:hAnsi="Calibri" w:cs="Arial"/>
          <w:kern w:val="2"/>
          <w:sz w:val="20"/>
          <w:szCs w:val="20"/>
          <w:lang w:val="en-US" w:eastAsia="x-none"/>
        </w:rPr>
        <w:t>andator</w:t>
      </w:r>
      <w:r>
        <w:rPr>
          <w:rFonts w:ascii="Calibri" w:hAnsi="Calibri" w:cs="Arial"/>
          <w:kern w:val="2"/>
          <w:sz w:val="20"/>
          <w:szCs w:val="20"/>
          <w:lang w:val="en-US" w:eastAsia="x-none"/>
        </w:rPr>
        <w:t>y and Managed System Configuration (7.2 SPS5</w:t>
      </w:r>
      <w:r w:rsidRPr="00422EC5">
        <w:rPr>
          <w:rFonts w:ascii="Calibri" w:hAnsi="Calibri" w:cs="Arial"/>
          <w:kern w:val="2"/>
          <w:sz w:val="20"/>
          <w:szCs w:val="20"/>
          <w:lang w:val="en-US" w:eastAsia="x-none"/>
        </w:rPr>
        <w:t>)</w:t>
      </w:r>
      <w:r>
        <w:rPr>
          <w:rFonts w:ascii="Calibri" w:hAnsi="Calibri" w:cs="Arial"/>
          <w:kern w:val="2"/>
          <w:sz w:val="20"/>
          <w:szCs w:val="20"/>
          <w:lang w:val="en-US" w:eastAsia="x-none"/>
        </w:rPr>
        <w:t>.</w:t>
      </w:r>
    </w:p>
    <w:p w:rsidR="00422EC5" w:rsidRDefault="00422EC5" w:rsidP="00422EC5">
      <w:pPr>
        <w:widowControl w:val="0"/>
        <w:autoSpaceDE w:val="0"/>
        <w:autoSpaceDN w:val="0"/>
        <w:adjustRightInd w:val="0"/>
        <w:spacing w:line="360" w:lineRule="auto"/>
        <w:jc w:val="both"/>
        <w:rPr>
          <w:rFonts w:ascii="Calibri" w:hAnsi="Calibri" w:cs="Arial"/>
          <w:kern w:val="2"/>
          <w:sz w:val="20"/>
          <w:szCs w:val="20"/>
          <w:lang w:val="en-US" w:eastAsia="x-none"/>
        </w:rPr>
      </w:pPr>
    </w:p>
    <w:p w:rsidR="00422EC5" w:rsidRPr="00422EC5" w:rsidRDefault="00B51A5C" w:rsidP="00422EC5">
      <w:pPr>
        <w:widowControl w:val="0"/>
        <w:autoSpaceDE w:val="0"/>
        <w:autoSpaceDN w:val="0"/>
        <w:adjustRightInd w:val="0"/>
        <w:spacing w:line="360" w:lineRule="auto"/>
        <w:jc w:val="both"/>
        <w:rPr>
          <w:rFonts w:ascii="Calibri" w:hAnsi="Calibri" w:cs="Arial"/>
          <w:kern w:val="2"/>
          <w:sz w:val="20"/>
          <w:szCs w:val="20"/>
          <w:lang w:eastAsia="x-none"/>
        </w:rPr>
      </w:pPr>
      <w:r>
        <w:rPr>
          <w:rFonts w:ascii="Calibri" w:hAnsi="Calibri" w:cs="Arial"/>
          <w:kern w:val="2"/>
          <w:sz w:val="20"/>
          <w:szCs w:val="20"/>
          <w:lang w:eastAsia="x-none"/>
        </w:rPr>
        <w:t>Tutti i</w:t>
      </w:r>
      <w:r w:rsidR="00422EC5" w:rsidRPr="00422EC5">
        <w:rPr>
          <w:rFonts w:ascii="Calibri" w:hAnsi="Calibri" w:cs="Arial"/>
          <w:kern w:val="2"/>
          <w:sz w:val="20"/>
          <w:szCs w:val="20"/>
          <w:lang w:eastAsia="x-none"/>
        </w:rPr>
        <w:t xml:space="preserve"> servizi di support</w:t>
      </w:r>
      <w:r w:rsidR="00422EC5">
        <w:rPr>
          <w:rFonts w:ascii="Calibri" w:hAnsi="Calibri" w:cs="Arial"/>
          <w:kern w:val="2"/>
          <w:sz w:val="20"/>
          <w:szCs w:val="20"/>
          <w:lang w:eastAsia="x-none"/>
        </w:rPr>
        <w:t xml:space="preserve">o specialistico, sia quelli relativi alla piattaforma Business Objects sia quelli relativi alla piattaforma ERP, saranno erogati dal lunedì al venerdì fra </w:t>
      </w:r>
      <w:r w:rsidR="00422EC5" w:rsidRPr="00422EC5">
        <w:rPr>
          <w:rFonts w:ascii="Calibri" w:hAnsi="Calibri" w:cs="Arial"/>
          <w:kern w:val="2"/>
          <w:sz w:val="20"/>
          <w:szCs w:val="20"/>
          <w:lang w:eastAsia="x-none"/>
        </w:rPr>
        <w:t xml:space="preserve">le ore 9.00 </w:t>
      </w:r>
      <w:r w:rsidR="00422EC5">
        <w:rPr>
          <w:rFonts w:ascii="Calibri" w:hAnsi="Calibri" w:cs="Arial"/>
          <w:kern w:val="2"/>
          <w:sz w:val="20"/>
          <w:szCs w:val="20"/>
          <w:lang w:eastAsia="x-none"/>
        </w:rPr>
        <w:t xml:space="preserve">e </w:t>
      </w:r>
      <w:r w:rsidR="00422EC5" w:rsidRPr="00422EC5">
        <w:rPr>
          <w:rFonts w:ascii="Calibri" w:hAnsi="Calibri" w:cs="Arial"/>
          <w:kern w:val="2"/>
          <w:sz w:val="20"/>
          <w:szCs w:val="20"/>
          <w:lang w:eastAsia="x-none"/>
        </w:rPr>
        <w:t>le ore 18.00</w:t>
      </w:r>
      <w:r w:rsidR="00422EC5">
        <w:rPr>
          <w:rFonts w:ascii="Calibri" w:hAnsi="Calibri" w:cs="Arial"/>
          <w:kern w:val="2"/>
          <w:sz w:val="20"/>
          <w:szCs w:val="20"/>
          <w:lang w:eastAsia="x-none"/>
        </w:rPr>
        <w:t>,</w:t>
      </w:r>
      <w:r w:rsidR="00422EC5" w:rsidRPr="00422EC5">
        <w:rPr>
          <w:rFonts w:ascii="Calibri" w:hAnsi="Calibri" w:cs="Arial"/>
          <w:kern w:val="2"/>
          <w:sz w:val="20"/>
          <w:szCs w:val="20"/>
          <w:lang w:eastAsia="x-none"/>
        </w:rPr>
        <w:t xml:space="preserve"> in base ad un piano di lavoro concor</w:t>
      </w:r>
      <w:r w:rsidR="00422EC5">
        <w:rPr>
          <w:rFonts w:ascii="Calibri" w:hAnsi="Calibri" w:cs="Arial"/>
          <w:kern w:val="2"/>
          <w:sz w:val="20"/>
          <w:szCs w:val="20"/>
          <w:lang w:eastAsia="x-none"/>
        </w:rPr>
        <w:t xml:space="preserve">dato tra Committente e Impresa, presso una delle sedi </w:t>
      </w:r>
      <w:proofErr w:type="spellStart"/>
      <w:r w:rsidR="00422EC5" w:rsidRPr="00422EC5">
        <w:rPr>
          <w:rFonts w:ascii="Calibri" w:hAnsi="Calibri" w:cs="Arial"/>
          <w:kern w:val="2"/>
          <w:sz w:val="20"/>
          <w:szCs w:val="20"/>
          <w:lang w:eastAsia="x-none"/>
        </w:rPr>
        <w:t>Sogei</w:t>
      </w:r>
      <w:proofErr w:type="spellEnd"/>
      <w:r w:rsidR="00422EC5" w:rsidRPr="00422EC5">
        <w:rPr>
          <w:rFonts w:ascii="Calibri" w:hAnsi="Calibri" w:cs="Arial"/>
          <w:kern w:val="2"/>
          <w:sz w:val="20"/>
          <w:szCs w:val="20"/>
          <w:lang w:eastAsia="x-none"/>
        </w:rPr>
        <w:t xml:space="preserve"> </w:t>
      </w:r>
      <w:r w:rsidR="00422EC5">
        <w:rPr>
          <w:rFonts w:ascii="Calibri" w:hAnsi="Calibri" w:cs="Arial"/>
          <w:kern w:val="2"/>
          <w:sz w:val="20"/>
          <w:szCs w:val="20"/>
          <w:lang w:eastAsia="x-none"/>
        </w:rPr>
        <w:t>o</w:t>
      </w:r>
      <w:r w:rsidR="00422EC5" w:rsidRPr="00422EC5">
        <w:rPr>
          <w:rFonts w:ascii="Calibri" w:hAnsi="Calibri" w:cs="Arial"/>
          <w:kern w:val="2"/>
          <w:sz w:val="20"/>
          <w:szCs w:val="20"/>
          <w:lang w:eastAsia="x-none"/>
        </w:rPr>
        <w:t xml:space="preserve"> </w:t>
      </w:r>
      <w:r w:rsidR="00422EC5">
        <w:rPr>
          <w:rFonts w:ascii="Calibri" w:hAnsi="Calibri" w:cs="Arial"/>
          <w:kern w:val="2"/>
          <w:sz w:val="20"/>
          <w:szCs w:val="20"/>
          <w:lang w:eastAsia="x-none"/>
        </w:rPr>
        <w:t xml:space="preserve">presso </w:t>
      </w:r>
      <w:r w:rsidR="00422EC5" w:rsidRPr="00422EC5">
        <w:rPr>
          <w:rFonts w:ascii="Calibri" w:hAnsi="Calibri" w:cs="Arial"/>
          <w:kern w:val="2"/>
          <w:sz w:val="20"/>
          <w:szCs w:val="20"/>
          <w:lang w:eastAsia="x-none"/>
        </w:rPr>
        <w:t>la sede Consip</w:t>
      </w:r>
      <w:r w:rsidR="00422EC5">
        <w:rPr>
          <w:rFonts w:ascii="Calibri" w:hAnsi="Calibri" w:cs="Arial"/>
          <w:kern w:val="2"/>
          <w:sz w:val="20"/>
          <w:szCs w:val="20"/>
          <w:lang w:eastAsia="x-none"/>
        </w:rPr>
        <w:t xml:space="preserve">, tutte </w:t>
      </w:r>
      <w:r w:rsidR="00422EC5" w:rsidRPr="00422EC5">
        <w:rPr>
          <w:rFonts w:ascii="Calibri" w:hAnsi="Calibri" w:cs="Arial"/>
          <w:kern w:val="2"/>
          <w:sz w:val="20"/>
          <w:szCs w:val="20"/>
          <w:lang w:eastAsia="x-none"/>
        </w:rPr>
        <w:t>in area romana</w:t>
      </w:r>
      <w:r w:rsidR="00422EC5">
        <w:rPr>
          <w:rFonts w:ascii="Calibri" w:hAnsi="Calibri" w:cs="Arial"/>
          <w:kern w:val="2"/>
          <w:sz w:val="20"/>
          <w:szCs w:val="20"/>
          <w:lang w:eastAsia="x-none"/>
        </w:rPr>
        <w:t>.</w:t>
      </w:r>
    </w:p>
    <w:p w:rsidR="00F96722" w:rsidRPr="00422EC5" w:rsidRDefault="00F96722" w:rsidP="00EA5BC7">
      <w:pPr>
        <w:widowControl w:val="0"/>
        <w:autoSpaceDE w:val="0"/>
        <w:autoSpaceDN w:val="0"/>
        <w:adjustRightInd w:val="0"/>
        <w:spacing w:line="360" w:lineRule="auto"/>
        <w:jc w:val="both"/>
        <w:rPr>
          <w:rFonts w:ascii="Calibri" w:hAnsi="Calibri" w:cs="Arial"/>
          <w:kern w:val="2"/>
          <w:sz w:val="20"/>
          <w:szCs w:val="20"/>
          <w:lang w:eastAsia="x-none"/>
        </w:rPr>
      </w:pPr>
    </w:p>
    <w:p w:rsidR="00065E24" w:rsidRPr="001B5327" w:rsidRDefault="00065E24" w:rsidP="00C7529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lastRenderedPageBreak/>
        <w:t xml:space="preserve">Costi attesi </w:t>
      </w:r>
    </w:p>
    <w:p w:rsidR="00065E24" w:rsidRDefault="00065E24" w:rsidP="00C75293">
      <w:pPr>
        <w:spacing w:line="360" w:lineRule="auto"/>
        <w:jc w:val="both"/>
        <w:rPr>
          <w:rFonts w:asciiTheme="minorHAnsi" w:hAnsiTheme="minorHAnsi" w:cs="Arial"/>
          <w:bCs/>
          <w:sz w:val="20"/>
          <w:szCs w:val="20"/>
        </w:rPr>
      </w:pPr>
      <w:r w:rsidRPr="00D64253">
        <w:rPr>
          <w:rFonts w:asciiTheme="minorHAnsi" w:hAnsiTheme="minorHAnsi" w:cs="Arial"/>
          <w:bCs/>
          <w:sz w:val="20"/>
          <w:szCs w:val="20"/>
        </w:rPr>
        <w:t xml:space="preserve">La base d’asta stimata per tutti i servizi sopra </w:t>
      </w:r>
      <w:r w:rsidRPr="002D1087">
        <w:rPr>
          <w:rFonts w:asciiTheme="minorHAnsi" w:hAnsiTheme="minorHAnsi" w:cs="Arial"/>
          <w:bCs/>
          <w:sz w:val="20"/>
          <w:szCs w:val="20"/>
        </w:rPr>
        <w:t xml:space="preserve">elencati </w:t>
      </w:r>
      <w:r w:rsidR="0002488F">
        <w:rPr>
          <w:rFonts w:asciiTheme="minorHAnsi" w:hAnsiTheme="minorHAnsi" w:cs="Arial"/>
          <w:bCs/>
          <w:sz w:val="20"/>
          <w:szCs w:val="20"/>
        </w:rPr>
        <w:t>e per tutta la durata contrattuale</w:t>
      </w:r>
      <w:r w:rsidR="00A069AB">
        <w:rPr>
          <w:rFonts w:asciiTheme="minorHAnsi" w:hAnsiTheme="minorHAnsi" w:cs="Arial"/>
          <w:bCs/>
          <w:sz w:val="20"/>
          <w:szCs w:val="20"/>
        </w:rPr>
        <w:t xml:space="preserve">, </w:t>
      </w:r>
      <w:r w:rsidR="00A069AB" w:rsidRPr="00D64253">
        <w:rPr>
          <w:rFonts w:asciiTheme="minorHAnsi" w:hAnsiTheme="minorHAnsi" w:cs="Arial"/>
          <w:bCs/>
          <w:sz w:val="20"/>
          <w:szCs w:val="20"/>
        </w:rPr>
        <w:t>determinat</w:t>
      </w:r>
      <w:r w:rsidR="00A069AB">
        <w:rPr>
          <w:rFonts w:asciiTheme="minorHAnsi" w:hAnsiTheme="minorHAnsi" w:cs="Arial"/>
          <w:bCs/>
          <w:sz w:val="20"/>
          <w:szCs w:val="20"/>
        </w:rPr>
        <w:t>a</w:t>
      </w:r>
      <w:r w:rsidR="00A069AB" w:rsidRPr="00D64253">
        <w:rPr>
          <w:rFonts w:asciiTheme="minorHAnsi" w:hAnsiTheme="minorHAnsi" w:cs="Arial"/>
          <w:bCs/>
          <w:sz w:val="20"/>
          <w:szCs w:val="20"/>
        </w:rPr>
        <w:t xml:space="preserve"> </w:t>
      </w:r>
      <w:r w:rsidR="00A069AB">
        <w:rPr>
          <w:rFonts w:asciiTheme="minorHAnsi" w:hAnsiTheme="minorHAnsi" w:cs="Arial"/>
          <w:bCs/>
          <w:sz w:val="20"/>
          <w:szCs w:val="20"/>
        </w:rPr>
        <w:t>sulla base dei costi degli attuali contratti,</w:t>
      </w:r>
      <w:r w:rsidR="0002488F">
        <w:rPr>
          <w:rFonts w:asciiTheme="minorHAnsi" w:hAnsiTheme="minorHAnsi" w:cs="Arial"/>
          <w:bCs/>
          <w:sz w:val="20"/>
          <w:szCs w:val="20"/>
        </w:rPr>
        <w:t xml:space="preserve"> </w:t>
      </w:r>
      <w:r w:rsidR="00D54449" w:rsidRPr="002D1087">
        <w:rPr>
          <w:rFonts w:asciiTheme="minorHAnsi" w:hAnsiTheme="minorHAnsi" w:cs="Arial"/>
          <w:bCs/>
          <w:sz w:val="20"/>
          <w:szCs w:val="20"/>
        </w:rPr>
        <w:t xml:space="preserve">è </w:t>
      </w:r>
      <w:r w:rsidR="00AA0B47" w:rsidRPr="002D1087">
        <w:rPr>
          <w:rFonts w:asciiTheme="minorHAnsi" w:hAnsiTheme="minorHAnsi" w:cs="Arial"/>
          <w:bCs/>
          <w:sz w:val="20"/>
          <w:szCs w:val="20"/>
        </w:rPr>
        <w:t>di</w:t>
      </w:r>
      <w:r w:rsidR="0002488F">
        <w:rPr>
          <w:rFonts w:asciiTheme="minorHAnsi" w:hAnsiTheme="minorHAnsi" w:cs="Arial"/>
          <w:bCs/>
          <w:sz w:val="20"/>
          <w:szCs w:val="20"/>
        </w:rPr>
        <w:t xml:space="preserve"> circa</w:t>
      </w:r>
      <w:r w:rsidR="00AA0B47" w:rsidRPr="002D1087">
        <w:rPr>
          <w:rFonts w:asciiTheme="minorHAnsi" w:hAnsiTheme="minorHAnsi" w:cs="Arial"/>
          <w:bCs/>
          <w:sz w:val="20"/>
          <w:szCs w:val="20"/>
        </w:rPr>
        <w:t xml:space="preserve"> </w:t>
      </w:r>
      <w:r w:rsidR="0002488F">
        <w:rPr>
          <w:rFonts w:asciiTheme="minorHAnsi" w:hAnsiTheme="minorHAnsi" w:cs="Arial"/>
          <w:b/>
          <w:bCs/>
          <w:sz w:val="20"/>
          <w:szCs w:val="20"/>
        </w:rPr>
        <w:t>4.700.000 €</w:t>
      </w:r>
      <w:r w:rsidR="0013315D" w:rsidRPr="002D1087">
        <w:rPr>
          <w:rFonts w:asciiTheme="minorHAnsi" w:hAnsiTheme="minorHAnsi" w:cs="Arial"/>
          <w:b/>
          <w:bCs/>
          <w:sz w:val="20"/>
          <w:szCs w:val="20"/>
        </w:rPr>
        <w:t xml:space="preserve"> </w:t>
      </w:r>
      <w:r w:rsidR="0002488F">
        <w:rPr>
          <w:rFonts w:asciiTheme="minorHAnsi" w:hAnsiTheme="minorHAnsi" w:cs="Arial"/>
          <w:b/>
          <w:bCs/>
          <w:sz w:val="20"/>
          <w:szCs w:val="20"/>
        </w:rPr>
        <w:t>(</w:t>
      </w:r>
      <w:r w:rsidR="00981EC3" w:rsidRPr="002D1087">
        <w:rPr>
          <w:rFonts w:asciiTheme="minorHAnsi" w:hAnsiTheme="minorHAnsi" w:cs="Arial"/>
          <w:b/>
          <w:bCs/>
          <w:sz w:val="20"/>
          <w:szCs w:val="20"/>
        </w:rPr>
        <w:t>IVA</w:t>
      </w:r>
      <w:r w:rsidRPr="002D1087">
        <w:rPr>
          <w:rFonts w:asciiTheme="minorHAnsi" w:hAnsiTheme="minorHAnsi" w:cs="Arial"/>
          <w:b/>
          <w:bCs/>
          <w:sz w:val="20"/>
          <w:szCs w:val="20"/>
        </w:rPr>
        <w:t xml:space="preserve"> esclusa</w:t>
      </w:r>
      <w:r w:rsidR="0002488F">
        <w:rPr>
          <w:rFonts w:asciiTheme="minorHAnsi" w:hAnsiTheme="minorHAnsi" w:cs="Arial"/>
          <w:b/>
          <w:bCs/>
          <w:sz w:val="20"/>
          <w:szCs w:val="20"/>
        </w:rPr>
        <w:t>)</w:t>
      </w:r>
      <w:r w:rsidR="00A069AB">
        <w:rPr>
          <w:rFonts w:asciiTheme="minorHAnsi" w:hAnsiTheme="minorHAnsi" w:cs="Arial"/>
          <w:bCs/>
          <w:sz w:val="20"/>
          <w:szCs w:val="20"/>
        </w:rPr>
        <w:t>.</w:t>
      </w:r>
    </w:p>
    <w:p w:rsidR="001106A0" w:rsidRPr="00D64253" w:rsidRDefault="001106A0" w:rsidP="00C75293">
      <w:pPr>
        <w:spacing w:line="360" w:lineRule="auto"/>
        <w:jc w:val="both"/>
        <w:rPr>
          <w:rFonts w:asciiTheme="minorHAnsi" w:hAnsiTheme="minorHAnsi" w:cs="Arial"/>
          <w:bCs/>
          <w:sz w:val="20"/>
          <w:szCs w:val="20"/>
        </w:rPr>
      </w:pPr>
    </w:p>
    <w:p w:rsidR="001106A0" w:rsidRPr="001106A0" w:rsidRDefault="001106A0" w:rsidP="001106A0">
      <w:pPr>
        <w:spacing w:line="360" w:lineRule="auto"/>
        <w:jc w:val="both"/>
        <w:rPr>
          <w:rFonts w:asciiTheme="minorHAnsi" w:hAnsiTheme="minorHAnsi" w:cs="Arial"/>
          <w:b/>
          <w:bCs/>
          <w:sz w:val="20"/>
          <w:szCs w:val="20"/>
        </w:rPr>
      </w:pPr>
      <w:r w:rsidRPr="001106A0">
        <w:rPr>
          <w:rFonts w:asciiTheme="minorHAnsi" w:hAnsiTheme="minorHAnsi" w:cs="Arial"/>
          <w:b/>
          <w:bCs/>
          <w:sz w:val="20"/>
          <w:szCs w:val="20"/>
        </w:rPr>
        <w:t>Informativa della Stazione Appaltante</w:t>
      </w:r>
    </w:p>
    <w:p w:rsidR="001106A0" w:rsidRDefault="001106A0" w:rsidP="00A069AB">
      <w:pPr>
        <w:spacing w:line="360" w:lineRule="auto"/>
        <w:jc w:val="both"/>
        <w:rPr>
          <w:rFonts w:ascii="Calibri" w:hAnsi="Calibri" w:cs="Arial"/>
          <w:sz w:val="20"/>
          <w:szCs w:val="20"/>
        </w:rPr>
      </w:pPr>
      <w:r w:rsidRPr="001106A0">
        <w:rPr>
          <w:rFonts w:ascii="Calibri" w:hAnsi="Calibri" w:cs="Arial"/>
          <w:sz w:val="20"/>
          <w:szCs w:val="20"/>
        </w:rPr>
        <w:t>Si fa presente che Consip si riserva la facoltà di effettuare ulteriori approfondimenti con le imprese che, rispondendo alla consultazione, abbiano fornito elementi di riscontro positivi rispetto agli obiettivi dell’analisi di mercato.</w:t>
      </w:r>
    </w:p>
    <w:p w:rsidR="0013315D" w:rsidRDefault="00065E24" w:rsidP="00A069AB">
      <w:pPr>
        <w:spacing w:line="360" w:lineRule="auto"/>
        <w:jc w:val="both"/>
        <w:rPr>
          <w:rFonts w:ascii="Calibri" w:hAnsi="Calibri" w:cs="Arial"/>
          <w:sz w:val="20"/>
          <w:szCs w:val="20"/>
        </w:rPr>
      </w:pPr>
      <w:r w:rsidRPr="00620C3D">
        <w:rPr>
          <w:rFonts w:ascii="Calibri" w:hAnsi="Calibri" w:cs="Arial"/>
          <w:sz w:val="20"/>
          <w:szCs w:val="20"/>
        </w:rPr>
        <w:t xml:space="preserve">Per l’effetto di quanto precede, sulla base delle </w:t>
      </w:r>
      <w:r w:rsidR="00D93620">
        <w:rPr>
          <w:rFonts w:ascii="Calibri" w:hAnsi="Calibri" w:cs="Arial"/>
          <w:sz w:val="20"/>
          <w:szCs w:val="20"/>
        </w:rPr>
        <w:t>ris</w:t>
      </w:r>
      <w:r w:rsidRPr="00620C3D">
        <w:rPr>
          <w:rFonts w:ascii="Calibri" w:hAnsi="Calibri" w:cs="Arial"/>
          <w:sz w:val="20"/>
          <w:szCs w:val="20"/>
        </w:rPr>
        <w:t xml:space="preserve">poste che saranno ricevute dalle Società partecipanti alla presente consultazione e indipendentemente dalle stime sopra identificate, Consip S.p.A. – previa autorizzazione della </w:t>
      </w:r>
      <w:proofErr w:type="spellStart"/>
      <w:r w:rsidR="00BF3464">
        <w:rPr>
          <w:rFonts w:ascii="Calibri" w:hAnsi="Calibri" w:cs="Arial"/>
          <w:sz w:val="20"/>
          <w:szCs w:val="20"/>
        </w:rPr>
        <w:t>Sogei</w:t>
      </w:r>
      <w:proofErr w:type="spellEnd"/>
      <w:r>
        <w:rPr>
          <w:rFonts w:ascii="Calibri" w:hAnsi="Calibri" w:cs="Arial"/>
          <w:sz w:val="20"/>
          <w:szCs w:val="20"/>
        </w:rPr>
        <w:t xml:space="preserve"> </w:t>
      </w:r>
      <w:r w:rsidR="001106A0">
        <w:rPr>
          <w:rFonts w:ascii="Calibri" w:hAnsi="Calibri" w:cs="Arial"/>
          <w:sz w:val="20"/>
          <w:szCs w:val="20"/>
        </w:rPr>
        <w:t xml:space="preserve">e dei propri organi di vertice </w:t>
      </w:r>
      <w:r w:rsidRPr="00620C3D">
        <w:rPr>
          <w:rFonts w:ascii="Calibri" w:hAnsi="Calibri" w:cs="Arial"/>
          <w:sz w:val="20"/>
          <w:szCs w:val="20"/>
        </w:rPr>
        <w:t xml:space="preserve">- procederà ad avviare una procedura di acquisto coerente con i risultati dell’indagine stessa, al fine di ottenere la soluzione il più possibile rispondente alle esigenze espresse dalla </w:t>
      </w:r>
      <w:proofErr w:type="spellStart"/>
      <w:r w:rsidR="00BF3464">
        <w:rPr>
          <w:rFonts w:ascii="Calibri" w:hAnsi="Calibri" w:cs="Arial"/>
          <w:sz w:val="20"/>
          <w:szCs w:val="20"/>
        </w:rPr>
        <w:t>Sogei</w:t>
      </w:r>
      <w:proofErr w:type="spellEnd"/>
      <w:r w:rsidR="00BF3464">
        <w:rPr>
          <w:rFonts w:ascii="Calibri" w:hAnsi="Calibri" w:cs="Arial"/>
          <w:sz w:val="20"/>
          <w:szCs w:val="20"/>
        </w:rPr>
        <w:t xml:space="preserve"> e della</w:t>
      </w:r>
      <w:r>
        <w:rPr>
          <w:rFonts w:ascii="Calibri" w:hAnsi="Calibri" w:cs="Arial"/>
          <w:sz w:val="20"/>
          <w:szCs w:val="20"/>
        </w:rPr>
        <w:t xml:space="preserve"> stessa</w:t>
      </w:r>
      <w:r w:rsidR="00BF3464">
        <w:rPr>
          <w:rFonts w:ascii="Calibri" w:hAnsi="Calibri" w:cs="Arial"/>
          <w:sz w:val="20"/>
          <w:szCs w:val="20"/>
        </w:rPr>
        <w:t xml:space="preserve"> Consip</w:t>
      </w:r>
      <w:r w:rsidRPr="00620C3D">
        <w:rPr>
          <w:rFonts w:ascii="Calibri" w:hAnsi="Calibri" w:cs="Arial"/>
          <w:sz w:val="20"/>
          <w:szCs w:val="20"/>
        </w:rPr>
        <w:t>.</w:t>
      </w:r>
      <w:r w:rsidR="0013315D">
        <w:rPr>
          <w:rFonts w:ascii="Calibri" w:hAnsi="Calibri" w:cs="Arial"/>
          <w:sz w:val="20"/>
          <w:szCs w:val="20"/>
        </w:rPr>
        <w:br w:type="page"/>
      </w:r>
    </w:p>
    <w:p w:rsidR="00891B43" w:rsidRPr="00891B43" w:rsidRDefault="00891B43" w:rsidP="009E4F30">
      <w:pPr>
        <w:pStyle w:val="Titolo1"/>
      </w:pPr>
      <w:bookmarkStart w:id="11" w:name="_Toc20146592"/>
      <w:r w:rsidRPr="00891B43">
        <w:lastRenderedPageBreak/>
        <w:t>D</w:t>
      </w:r>
      <w:r>
        <w:t>OMANDE</w:t>
      </w:r>
      <w:bookmarkEnd w:id="11"/>
    </w:p>
    <w:p w:rsidR="00C50638" w:rsidRPr="004025E1" w:rsidRDefault="00C50638" w:rsidP="00F053BC">
      <w:pPr>
        <w:numPr>
          <w:ilvl w:val="0"/>
          <w:numId w:val="3"/>
        </w:numPr>
        <w:spacing w:line="360" w:lineRule="auto"/>
        <w:jc w:val="both"/>
        <w:rPr>
          <w:rFonts w:ascii="Calibri" w:hAnsi="Calibri" w:cs="Arial"/>
          <w:sz w:val="20"/>
          <w:szCs w:val="20"/>
        </w:rPr>
      </w:pPr>
      <w:r w:rsidRPr="004025E1">
        <w:rPr>
          <w:rFonts w:ascii="Calibri" w:hAnsi="Calibri" w:cs="Arial"/>
          <w:sz w:val="20"/>
          <w:szCs w:val="20"/>
        </w:rPr>
        <w:t xml:space="preserve">Riportare una breve descrizione dell’azienda, indicando la tipologia (piccola, media, grande), i settori di attività, </w:t>
      </w:r>
      <w:proofErr w:type="gramStart"/>
      <w:r w:rsidRPr="004025E1">
        <w:rPr>
          <w:rFonts w:ascii="Calibri" w:hAnsi="Calibri" w:cs="Arial"/>
          <w:sz w:val="20"/>
          <w:szCs w:val="20"/>
        </w:rPr>
        <w:t>il core</w:t>
      </w:r>
      <w:proofErr w:type="gramEnd"/>
      <w:r w:rsidRPr="004025E1">
        <w:rPr>
          <w:rFonts w:ascii="Calibri" w:hAnsi="Calibri" w:cs="Arial"/>
          <w:sz w:val="20"/>
          <w:szCs w:val="20"/>
        </w:rPr>
        <w:t xml:space="preserve"> bu</w:t>
      </w:r>
      <w:r w:rsidR="00A16E03" w:rsidRPr="004025E1">
        <w:rPr>
          <w:rFonts w:ascii="Calibri" w:hAnsi="Calibri" w:cs="Arial"/>
          <w:sz w:val="20"/>
          <w:szCs w:val="20"/>
        </w:rPr>
        <w:t>siness, il numero di dipendenti, nonché la posizione dell’azienda lungo la catena di fornitura per i servizi oggetto della presente iniziativa.</w:t>
      </w:r>
    </w:p>
    <w:p w:rsidR="00C50638"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F22C56" w:rsidRPr="00620327" w:rsidRDefault="00F22C56" w:rsidP="00F053BC">
      <w:pPr>
        <w:pStyle w:val="NormaleFili"/>
        <w:numPr>
          <w:ilvl w:val="0"/>
          <w:numId w:val="5"/>
        </w:numPr>
        <w:rPr>
          <w:i/>
        </w:rPr>
      </w:pPr>
      <w:r w:rsidRPr="00620327">
        <w:rPr>
          <w:i/>
        </w:rPr>
        <w:t>Produttore</w:t>
      </w:r>
    </w:p>
    <w:p w:rsidR="00F22C56" w:rsidRPr="00620327" w:rsidRDefault="00F22C56" w:rsidP="00F053BC">
      <w:pPr>
        <w:pStyle w:val="NormaleFili"/>
        <w:numPr>
          <w:ilvl w:val="0"/>
          <w:numId w:val="5"/>
        </w:numPr>
        <w:rPr>
          <w:i/>
        </w:rPr>
      </w:pPr>
      <w:r w:rsidRPr="00620327">
        <w:rPr>
          <w:i/>
        </w:rPr>
        <w:t xml:space="preserve">Distributore di </w:t>
      </w:r>
      <w:r>
        <w:rPr>
          <w:i/>
        </w:rPr>
        <w:t>servizi</w:t>
      </w:r>
      <w:r w:rsidRPr="00620327">
        <w:rPr>
          <w:i/>
        </w:rPr>
        <w:t xml:space="preserve"> </w:t>
      </w:r>
    </w:p>
    <w:p w:rsidR="00F22C56" w:rsidRPr="00620327" w:rsidRDefault="00F22C56" w:rsidP="00F053BC">
      <w:pPr>
        <w:pStyle w:val="NormaleFili"/>
        <w:numPr>
          <w:ilvl w:val="0"/>
          <w:numId w:val="5"/>
        </w:numPr>
        <w:rPr>
          <w:i/>
        </w:rPr>
      </w:pPr>
      <w:r w:rsidRPr="00620327">
        <w:rPr>
          <w:i/>
        </w:rPr>
        <w:t xml:space="preserve">Rivenditore di </w:t>
      </w:r>
      <w:r>
        <w:rPr>
          <w:i/>
        </w:rPr>
        <w:t>servizi</w:t>
      </w:r>
      <w:r w:rsidRPr="00620327">
        <w:rPr>
          <w:i/>
        </w:rPr>
        <w:t xml:space="preserve"> </w:t>
      </w:r>
    </w:p>
    <w:p w:rsidR="00F22C56" w:rsidRPr="00620327" w:rsidRDefault="00F22C56" w:rsidP="00F053BC">
      <w:pPr>
        <w:pStyle w:val="NormaleFili"/>
        <w:numPr>
          <w:ilvl w:val="0"/>
          <w:numId w:val="5"/>
        </w:numPr>
        <w:rPr>
          <w:i/>
        </w:rPr>
      </w:pPr>
      <w:r w:rsidRPr="00620327">
        <w:rPr>
          <w:i/>
        </w:rPr>
        <w:t xml:space="preserve">System Integrator nell’ambito tecnologico descritto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2488F">
        <w:trPr>
          <w:trHeight w:val="1824"/>
        </w:trPr>
        <w:tc>
          <w:tcPr>
            <w:tcW w:w="8494" w:type="dxa"/>
            <w:shd w:val="clear" w:color="auto" w:fill="F2F2F2" w:themeFill="background1" w:themeFillShade="F2"/>
          </w:tcPr>
          <w:p w:rsidR="00924CDE" w:rsidRDefault="00924CDE" w:rsidP="0002488F">
            <w:pPr>
              <w:ind w:left="284"/>
              <w:jc w:val="both"/>
              <w:rPr>
                <w:rFonts w:asciiTheme="minorHAnsi" w:hAnsiTheme="minorHAnsi" w:cs="Arial"/>
                <w:bCs/>
                <w:sz w:val="20"/>
                <w:szCs w:val="20"/>
              </w:rPr>
            </w:pPr>
          </w:p>
        </w:tc>
      </w:tr>
    </w:tbl>
    <w:p w:rsidR="00C50638" w:rsidRDefault="00C50638" w:rsidP="00486B8C">
      <w:pPr>
        <w:spacing w:line="360" w:lineRule="auto"/>
        <w:jc w:val="both"/>
        <w:rPr>
          <w:rFonts w:ascii="Calibri" w:hAnsi="Calibri" w:cs="Arial"/>
          <w:sz w:val="20"/>
          <w:szCs w:val="20"/>
        </w:rPr>
      </w:pPr>
    </w:p>
    <w:p w:rsidR="007A4965" w:rsidRPr="00C23478" w:rsidRDefault="007A4965" w:rsidP="007A4965">
      <w:pPr>
        <w:numPr>
          <w:ilvl w:val="0"/>
          <w:numId w:val="3"/>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 xml:space="preserve">a quanto compreso nell’oggetto </w:t>
      </w:r>
      <w:r w:rsidRPr="000251F6">
        <w:rPr>
          <w:rFonts w:ascii="Calibri" w:hAnsi="Calibri" w:cs="Arial"/>
          <w:sz w:val="20"/>
          <w:szCs w:val="20"/>
        </w:rPr>
        <w:t xml:space="preserve">dell’iniziativa </w:t>
      </w:r>
      <w:r w:rsidRPr="00C23478">
        <w:rPr>
          <w:rFonts w:ascii="Calibri" w:hAnsi="Calibri" w:cs="Arial"/>
          <w:sz w:val="20"/>
          <w:szCs w:val="20"/>
        </w:rPr>
        <w:t>indicare qual è il fatturato annuo medio realizzato dall’Azienda nell’ultimo biennio</w:t>
      </w:r>
      <w:r>
        <w:rPr>
          <w:rFonts w:ascii="Calibri" w:hAnsi="Calibri" w:cs="Arial"/>
          <w:sz w:val="20"/>
          <w:szCs w:val="20"/>
        </w:rPr>
        <w:t>,</w:t>
      </w:r>
      <w:r w:rsidRPr="00C23478">
        <w:rPr>
          <w:rFonts w:ascii="Calibri" w:hAnsi="Calibri" w:cs="Arial"/>
          <w:sz w:val="20"/>
          <w:szCs w:val="20"/>
        </w:rPr>
        <w:t xml:space="preserve"> sia nel mercato Italiano </w:t>
      </w:r>
      <w:r>
        <w:rPr>
          <w:rFonts w:ascii="Calibri" w:hAnsi="Calibri" w:cs="Arial"/>
          <w:sz w:val="20"/>
          <w:szCs w:val="20"/>
        </w:rPr>
        <w:t>sia</w:t>
      </w:r>
      <w:r w:rsidRPr="00C23478">
        <w:rPr>
          <w:rFonts w:ascii="Calibri" w:hAnsi="Calibri" w:cs="Arial"/>
          <w:sz w:val="20"/>
          <w:szCs w:val="20"/>
        </w:rPr>
        <w:t xml:space="preserve"> nello specifico mercato della Pubblica Amministrazione</w:t>
      </w:r>
      <w:r>
        <w:rPr>
          <w:rFonts w:ascii="Calibri" w:hAnsi="Calibri" w:cs="Arial"/>
          <w:sz w:val="20"/>
          <w:szCs w:val="20"/>
        </w:rPr>
        <w:t xml:space="preserve"> per manutenzione SW e supporto specialistico.</w:t>
      </w:r>
    </w:p>
    <w:p w:rsidR="007A4965" w:rsidRPr="004D1D32" w:rsidRDefault="007A4965" w:rsidP="007A4965">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A4965" w:rsidTr="001C52A6">
        <w:trPr>
          <w:trHeight w:val="1824"/>
        </w:trPr>
        <w:tc>
          <w:tcPr>
            <w:tcW w:w="8494" w:type="dxa"/>
            <w:shd w:val="clear" w:color="auto" w:fill="F2F2F2" w:themeFill="background1" w:themeFillShade="F2"/>
          </w:tcPr>
          <w:p w:rsidR="007A4965" w:rsidRDefault="007A4965" w:rsidP="001C52A6">
            <w:pPr>
              <w:ind w:left="284"/>
              <w:jc w:val="both"/>
              <w:rPr>
                <w:rFonts w:asciiTheme="minorHAnsi" w:hAnsiTheme="minorHAnsi" w:cs="Arial"/>
                <w:bCs/>
                <w:sz w:val="20"/>
                <w:szCs w:val="20"/>
              </w:rPr>
            </w:pPr>
          </w:p>
        </w:tc>
      </w:tr>
    </w:tbl>
    <w:p w:rsidR="007A4965" w:rsidRPr="00C23478" w:rsidRDefault="007A4965" w:rsidP="007A4965">
      <w:pPr>
        <w:spacing w:line="360" w:lineRule="auto"/>
        <w:jc w:val="both"/>
        <w:rPr>
          <w:rFonts w:ascii="Calibri" w:hAnsi="Calibri" w:cs="Arial"/>
          <w:sz w:val="20"/>
          <w:szCs w:val="20"/>
        </w:rPr>
      </w:pPr>
    </w:p>
    <w:p w:rsidR="00B40270" w:rsidRDefault="00B40270" w:rsidP="00B40270">
      <w:pPr>
        <w:numPr>
          <w:ilvl w:val="0"/>
          <w:numId w:val="3"/>
        </w:numPr>
        <w:spacing w:line="360" w:lineRule="auto"/>
        <w:jc w:val="both"/>
        <w:rPr>
          <w:rFonts w:ascii="Calibri" w:hAnsi="Calibri" w:cs="Arial"/>
          <w:sz w:val="20"/>
          <w:szCs w:val="20"/>
        </w:rPr>
      </w:pPr>
      <w:r>
        <w:rPr>
          <w:rFonts w:ascii="Calibri" w:hAnsi="Calibri" w:cs="Arial"/>
          <w:sz w:val="20"/>
          <w:szCs w:val="20"/>
        </w:rPr>
        <w:t>Q</w:t>
      </w:r>
      <w:r w:rsidRPr="008C19F8">
        <w:rPr>
          <w:rFonts w:ascii="Calibri" w:hAnsi="Calibri" w:cs="Arial"/>
          <w:sz w:val="20"/>
          <w:szCs w:val="20"/>
        </w:rPr>
        <w:t xml:space="preserve">uanti </w:t>
      </w:r>
      <w:r>
        <w:rPr>
          <w:rFonts w:ascii="Calibri" w:hAnsi="Calibri" w:cs="Arial"/>
          <w:sz w:val="20"/>
          <w:szCs w:val="20"/>
        </w:rPr>
        <w:t xml:space="preserve">e quali </w:t>
      </w:r>
      <w:r w:rsidRPr="008C19F8">
        <w:rPr>
          <w:rFonts w:ascii="Calibri" w:hAnsi="Calibri" w:cs="Arial"/>
          <w:sz w:val="20"/>
          <w:szCs w:val="20"/>
        </w:rPr>
        <w:t xml:space="preserve">sono i soggetti autorizzati </w:t>
      </w:r>
      <w:r>
        <w:rPr>
          <w:rFonts w:ascii="Calibri" w:hAnsi="Calibri" w:cs="Arial"/>
          <w:sz w:val="20"/>
          <w:szCs w:val="20"/>
        </w:rPr>
        <w:t>dal</w:t>
      </w:r>
      <w:r w:rsidRPr="008C19F8">
        <w:rPr>
          <w:rFonts w:ascii="Calibri" w:hAnsi="Calibri" w:cs="Arial"/>
          <w:sz w:val="20"/>
          <w:szCs w:val="20"/>
        </w:rPr>
        <w:t xml:space="preserve"> brand</w:t>
      </w:r>
      <w:r>
        <w:rPr>
          <w:rFonts w:ascii="Calibri" w:hAnsi="Calibri" w:cs="Arial"/>
          <w:sz w:val="20"/>
          <w:szCs w:val="20"/>
        </w:rPr>
        <w:t xml:space="preserve"> </w:t>
      </w:r>
      <w:r w:rsidRPr="008C19F8">
        <w:rPr>
          <w:rFonts w:ascii="Calibri" w:hAnsi="Calibri" w:cs="Arial"/>
          <w:sz w:val="20"/>
          <w:szCs w:val="20"/>
        </w:rPr>
        <w:t xml:space="preserve">al rinnovo della manutenzione </w:t>
      </w:r>
      <w:r w:rsidRPr="0081684E">
        <w:rPr>
          <w:rFonts w:ascii="Calibri" w:hAnsi="Calibri" w:cs="Arial"/>
          <w:sz w:val="20"/>
          <w:szCs w:val="20"/>
        </w:rPr>
        <w:t>operant</w:t>
      </w:r>
      <w:r>
        <w:rPr>
          <w:rFonts w:ascii="Calibri" w:hAnsi="Calibri" w:cs="Arial"/>
          <w:sz w:val="20"/>
          <w:szCs w:val="20"/>
        </w:rPr>
        <w:t>i</w:t>
      </w:r>
      <w:r w:rsidRPr="0081684E">
        <w:rPr>
          <w:rFonts w:ascii="Calibri" w:hAnsi="Calibri" w:cs="Arial"/>
          <w:sz w:val="20"/>
          <w:szCs w:val="20"/>
        </w:rPr>
        <w:t xml:space="preserve"> sul mercato italiano</w:t>
      </w:r>
      <w:r>
        <w:rPr>
          <w:rFonts w:ascii="Calibri" w:hAnsi="Calibri" w:cs="Arial"/>
          <w:sz w:val="20"/>
          <w:szCs w:val="20"/>
        </w:rPr>
        <w:t xml:space="preserve"> della Pubblica Amministrazione, con distinzione tra </w:t>
      </w:r>
      <w:r w:rsidR="008508B2">
        <w:rPr>
          <w:rFonts w:ascii="Calibri" w:hAnsi="Calibri" w:cs="Arial"/>
          <w:sz w:val="20"/>
          <w:szCs w:val="20"/>
        </w:rPr>
        <w:t xml:space="preserve">Distributori </w:t>
      </w:r>
      <w:r>
        <w:rPr>
          <w:rFonts w:ascii="Calibri" w:hAnsi="Calibri" w:cs="Arial"/>
          <w:sz w:val="20"/>
          <w:szCs w:val="20"/>
        </w:rPr>
        <w:t xml:space="preserve">e </w:t>
      </w:r>
      <w:r w:rsidR="008508B2">
        <w:rPr>
          <w:rFonts w:ascii="Calibri" w:hAnsi="Calibri" w:cs="Arial"/>
          <w:sz w:val="20"/>
          <w:szCs w:val="20"/>
        </w:rPr>
        <w:t xml:space="preserve">Business </w:t>
      </w:r>
      <w:proofErr w:type="spellStart"/>
      <w:r w:rsidR="008508B2">
        <w:rPr>
          <w:rFonts w:ascii="Calibri" w:hAnsi="Calibri" w:cs="Arial"/>
          <w:sz w:val="20"/>
          <w:szCs w:val="20"/>
        </w:rPr>
        <w:t>Partners</w:t>
      </w:r>
      <w:proofErr w:type="spellEnd"/>
      <w:r>
        <w:rPr>
          <w:rFonts w:ascii="Calibri" w:hAnsi="Calibri" w:cs="Arial"/>
          <w:sz w:val="20"/>
          <w:szCs w:val="20"/>
        </w:rPr>
        <w:t>?</w:t>
      </w:r>
    </w:p>
    <w:p w:rsidR="00523F43" w:rsidRPr="00523F43" w:rsidRDefault="00523F43" w:rsidP="00523F43">
      <w:pPr>
        <w:spacing w:line="360" w:lineRule="auto"/>
        <w:jc w:val="both"/>
        <w:rPr>
          <w:rFonts w:asciiTheme="minorHAnsi" w:hAnsiTheme="minorHAnsi" w:cs="Arial"/>
          <w:b/>
          <w:bCs/>
          <w:sz w:val="20"/>
          <w:szCs w:val="20"/>
        </w:rPr>
      </w:pPr>
      <w:r w:rsidRPr="00523F43">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0270" w:rsidTr="00B276B1">
        <w:trPr>
          <w:trHeight w:val="1824"/>
        </w:trPr>
        <w:tc>
          <w:tcPr>
            <w:tcW w:w="8494" w:type="dxa"/>
            <w:shd w:val="clear" w:color="auto" w:fill="F2F2F2" w:themeFill="background1" w:themeFillShade="F2"/>
          </w:tcPr>
          <w:p w:rsidR="00B40270" w:rsidRDefault="00B40270" w:rsidP="00B276B1">
            <w:pPr>
              <w:ind w:left="284"/>
              <w:jc w:val="both"/>
              <w:rPr>
                <w:rFonts w:asciiTheme="minorHAnsi" w:hAnsiTheme="minorHAnsi" w:cs="Arial"/>
                <w:bCs/>
                <w:sz w:val="20"/>
                <w:szCs w:val="20"/>
              </w:rPr>
            </w:pPr>
          </w:p>
        </w:tc>
      </w:tr>
    </w:tbl>
    <w:p w:rsidR="00B40270" w:rsidRDefault="00B40270" w:rsidP="00B40270">
      <w:pPr>
        <w:spacing w:line="360" w:lineRule="auto"/>
        <w:jc w:val="both"/>
        <w:rPr>
          <w:rFonts w:ascii="Calibri" w:hAnsi="Calibri" w:cs="Arial"/>
          <w:sz w:val="20"/>
          <w:szCs w:val="20"/>
        </w:rPr>
      </w:pPr>
    </w:p>
    <w:p w:rsidR="00523F43" w:rsidRPr="0081684E" w:rsidRDefault="00523F43" w:rsidP="00523F43">
      <w:pPr>
        <w:numPr>
          <w:ilvl w:val="0"/>
          <w:numId w:val="3"/>
        </w:numPr>
        <w:spacing w:line="360" w:lineRule="auto"/>
        <w:jc w:val="both"/>
        <w:rPr>
          <w:rFonts w:ascii="Calibri" w:hAnsi="Calibri" w:cs="Arial"/>
          <w:sz w:val="20"/>
          <w:szCs w:val="20"/>
        </w:rPr>
      </w:pPr>
      <w:r>
        <w:rPr>
          <w:rFonts w:ascii="Calibri" w:hAnsi="Calibri" w:cs="Arial"/>
          <w:sz w:val="20"/>
          <w:szCs w:val="20"/>
        </w:rPr>
        <w:t xml:space="preserve">Se sono previsti differenti livelli di partnership, indicarne la tipologia e le caratteristiche e specificare se tali livelli sono legati al fatturato di vendita e/o se limitano il numero e/o il tipo di servizi che possono essere veicolati dai Business </w:t>
      </w:r>
      <w:proofErr w:type="spellStart"/>
      <w:r>
        <w:rPr>
          <w:rFonts w:ascii="Calibri" w:hAnsi="Calibri" w:cs="Arial"/>
          <w:sz w:val="20"/>
          <w:szCs w:val="20"/>
        </w:rPr>
        <w:t>Partners</w:t>
      </w:r>
      <w:proofErr w:type="spellEnd"/>
      <w:r>
        <w:rPr>
          <w:rFonts w:ascii="Calibri" w:hAnsi="Calibri" w:cs="Arial"/>
          <w:sz w:val="20"/>
          <w:szCs w:val="20"/>
        </w:rPr>
        <w:t>, con particolare riferimento ai servizi oggetto della presente iniziativa.</w:t>
      </w:r>
    </w:p>
    <w:p w:rsidR="00523F43" w:rsidRPr="00523F43" w:rsidRDefault="00523F43" w:rsidP="00523F43">
      <w:pPr>
        <w:spacing w:line="360" w:lineRule="auto"/>
        <w:jc w:val="both"/>
        <w:rPr>
          <w:rFonts w:asciiTheme="minorHAnsi" w:hAnsiTheme="minorHAnsi" w:cs="Arial"/>
          <w:b/>
          <w:bCs/>
          <w:sz w:val="20"/>
          <w:szCs w:val="20"/>
        </w:rPr>
      </w:pPr>
      <w:r w:rsidRPr="00523F43">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23F43" w:rsidTr="0082134B">
        <w:trPr>
          <w:trHeight w:val="1824"/>
        </w:trPr>
        <w:tc>
          <w:tcPr>
            <w:tcW w:w="8494" w:type="dxa"/>
            <w:shd w:val="clear" w:color="auto" w:fill="F2F2F2" w:themeFill="background1" w:themeFillShade="F2"/>
          </w:tcPr>
          <w:p w:rsidR="00523F43" w:rsidRDefault="00523F43" w:rsidP="0082134B">
            <w:pPr>
              <w:ind w:left="284"/>
              <w:jc w:val="both"/>
              <w:rPr>
                <w:rFonts w:asciiTheme="minorHAnsi" w:hAnsiTheme="minorHAnsi" w:cs="Arial"/>
                <w:bCs/>
                <w:sz w:val="20"/>
                <w:szCs w:val="20"/>
              </w:rPr>
            </w:pPr>
          </w:p>
        </w:tc>
      </w:tr>
    </w:tbl>
    <w:p w:rsidR="00523F43" w:rsidRDefault="00523F43" w:rsidP="00523F43">
      <w:pPr>
        <w:spacing w:line="360" w:lineRule="auto"/>
        <w:jc w:val="both"/>
        <w:rPr>
          <w:rFonts w:ascii="Calibri" w:hAnsi="Calibri" w:cs="Arial"/>
          <w:sz w:val="20"/>
          <w:szCs w:val="20"/>
        </w:rPr>
      </w:pPr>
    </w:p>
    <w:p w:rsidR="00DE5CF7" w:rsidRPr="009A0F25" w:rsidRDefault="00DE5CF7" w:rsidP="00DE5CF7">
      <w:pPr>
        <w:numPr>
          <w:ilvl w:val="0"/>
          <w:numId w:val="3"/>
        </w:numPr>
        <w:spacing w:line="360" w:lineRule="auto"/>
        <w:jc w:val="both"/>
        <w:rPr>
          <w:rFonts w:ascii="Calibri" w:hAnsi="Calibri" w:cs="Arial"/>
          <w:sz w:val="20"/>
          <w:szCs w:val="20"/>
        </w:rPr>
      </w:pPr>
      <w:r w:rsidRPr="009A0F25">
        <w:rPr>
          <w:rFonts w:ascii="Calibri" w:hAnsi="Calibri" w:cs="Arial"/>
          <w:sz w:val="20"/>
          <w:szCs w:val="20"/>
        </w:rPr>
        <w:t xml:space="preserve">La Vostra azienda è in possesso di specifici livelli di partnership con il produttore </w:t>
      </w:r>
      <w:r>
        <w:rPr>
          <w:rFonts w:ascii="Calibri" w:hAnsi="Calibri" w:cs="Arial"/>
          <w:sz w:val="20"/>
          <w:szCs w:val="20"/>
        </w:rPr>
        <w:t>SAP</w:t>
      </w:r>
      <w:r w:rsidRPr="009A0F25">
        <w:rPr>
          <w:rFonts w:ascii="Calibri" w:hAnsi="Calibri" w:cs="Arial"/>
          <w:sz w:val="20"/>
          <w:szCs w:val="20"/>
        </w:rPr>
        <w:t xml:space="preserve">? Se si, indicare il livello </w:t>
      </w:r>
      <w:r>
        <w:rPr>
          <w:rFonts w:ascii="Calibri" w:hAnsi="Calibri" w:cs="Arial"/>
          <w:sz w:val="20"/>
          <w:szCs w:val="20"/>
        </w:rPr>
        <w:t xml:space="preserve">(es. </w:t>
      </w:r>
      <w:r>
        <w:rPr>
          <w:rFonts w:ascii="Calibri" w:hAnsi="Calibri" w:cs="Calibri"/>
          <w:color w:val="000000"/>
          <w:sz w:val="20"/>
          <w:lang w:val="x-none"/>
        </w:rPr>
        <w:t>rapporto di partnership di tipo OEM</w:t>
      </w:r>
      <w:r>
        <w:rPr>
          <w:rFonts w:ascii="Calibri" w:hAnsi="Calibri" w:cs="Calibri"/>
          <w:color w:val="000000"/>
          <w:sz w:val="20"/>
        </w:rPr>
        <w:t>)</w:t>
      </w:r>
      <w:r>
        <w:rPr>
          <w:rFonts w:ascii="Calibri" w:hAnsi="Calibri" w:cs="Calibri"/>
          <w:color w:val="000000"/>
          <w:sz w:val="20"/>
          <w:lang w:val="x-none"/>
        </w:rPr>
        <w:t xml:space="preserve"> </w:t>
      </w:r>
      <w:r w:rsidRPr="009A0F25">
        <w:rPr>
          <w:rFonts w:ascii="Calibri" w:hAnsi="Calibri" w:cs="Arial"/>
          <w:sz w:val="20"/>
          <w:szCs w:val="20"/>
        </w:rPr>
        <w:t>e descrivere dettagliatamente le caratteristiche tecniche e commerciali che definiscono la partnership, incluse eventuali particolari condizioni e/o limitazioni nella rivendita d</w:t>
      </w:r>
      <w:r>
        <w:rPr>
          <w:rFonts w:ascii="Calibri" w:hAnsi="Calibri" w:cs="Arial"/>
          <w:sz w:val="20"/>
          <w:szCs w:val="20"/>
        </w:rPr>
        <w:t>e</w:t>
      </w:r>
      <w:r w:rsidRPr="009A0F25">
        <w:rPr>
          <w:rFonts w:ascii="Calibri" w:hAnsi="Calibri" w:cs="Arial"/>
          <w:sz w:val="20"/>
          <w:szCs w:val="20"/>
        </w:rPr>
        <w:t>i servizi</w:t>
      </w:r>
      <w:r>
        <w:rPr>
          <w:rFonts w:ascii="Calibri" w:hAnsi="Calibri" w:cs="Arial"/>
          <w:sz w:val="20"/>
          <w:szCs w:val="20"/>
        </w:rPr>
        <w:t xml:space="preserve"> oggetto della presente iniziativa</w:t>
      </w:r>
      <w:r w:rsidRPr="009A0F25">
        <w:rPr>
          <w:rFonts w:ascii="Calibri" w:hAnsi="Calibri" w:cs="Arial"/>
          <w:sz w:val="20"/>
          <w:szCs w:val="20"/>
        </w:rPr>
        <w:t>.</w:t>
      </w:r>
    </w:p>
    <w:p w:rsidR="00DE5CF7" w:rsidRPr="00D500ED" w:rsidRDefault="00DE5CF7" w:rsidP="00DE5CF7">
      <w:pPr>
        <w:spacing w:line="360" w:lineRule="auto"/>
        <w:jc w:val="both"/>
        <w:rPr>
          <w:rFonts w:asciiTheme="minorHAnsi" w:hAnsiTheme="minorHAnsi" w:cs="Arial"/>
          <w:b/>
          <w:bCs/>
          <w:sz w:val="20"/>
          <w:szCs w:val="20"/>
        </w:rPr>
      </w:pPr>
      <w:bookmarkStart w:id="12" w:name="_Toc20125691"/>
      <w:r w:rsidRPr="00D500ED">
        <w:rPr>
          <w:rFonts w:asciiTheme="minorHAnsi" w:hAnsiTheme="minorHAnsi" w:cs="Arial"/>
          <w:b/>
          <w:bCs/>
          <w:sz w:val="20"/>
          <w:szCs w:val="20"/>
        </w:rPr>
        <w:t>Risposta:</w:t>
      </w:r>
      <w:bookmarkEnd w:id="12"/>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E5CF7" w:rsidTr="001C52A6">
        <w:trPr>
          <w:trHeight w:val="1824"/>
        </w:trPr>
        <w:tc>
          <w:tcPr>
            <w:tcW w:w="8494" w:type="dxa"/>
            <w:shd w:val="clear" w:color="auto" w:fill="F2F2F2" w:themeFill="background1" w:themeFillShade="F2"/>
          </w:tcPr>
          <w:p w:rsidR="00DE5CF7" w:rsidRDefault="00DE5CF7" w:rsidP="001C52A6">
            <w:pPr>
              <w:ind w:left="284"/>
              <w:jc w:val="both"/>
              <w:rPr>
                <w:rFonts w:asciiTheme="minorHAnsi" w:hAnsiTheme="minorHAnsi" w:cs="Arial"/>
                <w:bCs/>
                <w:sz w:val="20"/>
                <w:szCs w:val="20"/>
              </w:rPr>
            </w:pPr>
          </w:p>
        </w:tc>
      </w:tr>
    </w:tbl>
    <w:p w:rsidR="00DE5CF7" w:rsidRPr="009A0F25" w:rsidRDefault="00DE5CF7" w:rsidP="00DE5CF7">
      <w:pPr>
        <w:spacing w:line="360" w:lineRule="auto"/>
        <w:jc w:val="both"/>
        <w:rPr>
          <w:rFonts w:ascii="Calibri" w:hAnsi="Calibri" w:cs="Arial"/>
          <w:sz w:val="20"/>
          <w:szCs w:val="20"/>
        </w:rPr>
      </w:pPr>
    </w:p>
    <w:p w:rsidR="00523F43" w:rsidRPr="0081684E" w:rsidRDefault="00523F43" w:rsidP="007A4965">
      <w:pPr>
        <w:numPr>
          <w:ilvl w:val="0"/>
          <w:numId w:val="3"/>
        </w:numPr>
        <w:spacing w:line="360" w:lineRule="auto"/>
        <w:jc w:val="both"/>
        <w:rPr>
          <w:rFonts w:ascii="Calibri" w:hAnsi="Calibri" w:cs="Arial"/>
          <w:sz w:val="20"/>
          <w:szCs w:val="20"/>
        </w:rPr>
      </w:pPr>
      <w:r>
        <w:rPr>
          <w:rFonts w:ascii="Calibri" w:hAnsi="Calibri" w:cs="Arial"/>
          <w:sz w:val="20"/>
          <w:szCs w:val="20"/>
        </w:rPr>
        <w:t xml:space="preserve">Indicare se sono presenti contratti continuativi di collaborazione </w:t>
      </w:r>
      <w:r w:rsidR="00B51A5C">
        <w:rPr>
          <w:rFonts w:ascii="Calibri" w:hAnsi="Calibri" w:cs="Arial"/>
          <w:sz w:val="20"/>
          <w:szCs w:val="20"/>
        </w:rPr>
        <w:t>de</w:t>
      </w:r>
      <w:bookmarkStart w:id="13" w:name="_GoBack"/>
      <w:bookmarkEnd w:id="13"/>
      <w:r w:rsidR="007A4965">
        <w:rPr>
          <w:rFonts w:ascii="Calibri" w:hAnsi="Calibri" w:cs="Arial"/>
          <w:sz w:val="20"/>
          <w:szCs w:val="20"/>
        </w:rPr>
        <w:t xml:space="preserve">lla casa madre </w:t>
      </w:r>
      <w:r>
        <w:rPr>
          <w:rFonts w:ascii="Calibri" w:hAnsi="Calibri" w:cs="Arial"/>
          <w:sz w:val="20"/>
          <w:szCs w:val="20"/>
        </w:rPr>
        <w:t xml:space="preserve">con i Business </w:t>
      </w:r>
      <w:proofErr w:type="spellStart"/>
      <w:r>
        <w:rPr>
          <w:rFonts w:ascii="Calibri" w:hAnsi="Calibri" w:cs="Arial"/>
          <w:sz w:val="20"/>
          <w:szCs w:val="20"/>
        </w:rPr>
        <w:t>Partners</w:t>
      </w:r>
      <w:proofErr w:type="spellEnd"/>
      <w:r>
        <w:rPr>
          <w:rFonts w:ascii="Calibri" w:hAnsi="Calibri" w:cs="Arial"/>
          <w:sz w:val="20"/>
          <w:szCs w:val="20"/>
        </w:rPr>
        <w:t xml:space="preserve"> e, in caso, indicare cosa regolano tali contratti, con particolare riferimento ai servizi oggetto della presente iniziativa.</w:t>
      </w:r>
    </w:p>
    <w:p w:rsidR="00523F43" w:rsidRPr="00523F43" w:rsidRDefault="00523F43" w:rsidP="00523F43">
      <w:pPr>
        <w:spacing w:line="360" w:lineRule="auto"/>
        <w:jc w:val="both"/>
        <w:rPr>
          <w:rFonts w:asciiTheme="minorHAnsi" w:hAnsiTheme="minorHAnsi" w:cs="Arial"/>
          <w:b/>
          <w:bCs/>
          <w:sz w:val="20"/>
          <w:szCs w:val="20"/>
        </w:rPr>
      </w:pPr>
      <w:r w:rsidRPr="00523F43">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23F43" w:rsidTr="0082134B">
        <w:trPr>
          <w:trHeight w:val="1824"/>
        </w:trPr>
        <w:tc>
          <w:tcPr>
            <w:tcW w:w="8494" w:type="dxa"/>
            <w:shd w:val="clear" w:color="auto" w:fill="F2F2F2" w:themeFill="background1" w:themeFillShade="F2"/>
          </w:tcPr>
          <w:p w:rsidR="00523F43" w:rsidRDefault="00523F43" w:rsidP="0082134B">
            <w:pPr>
              <w:ind w:left="284"/>
              <w:jc w:val="both"/>
              <w:rPr>
                <w:rFonts w:asciiTheme="minorHAnsi" w:hAnsiTheme="minorHAnsi" w:cs="Arial"/>
                <w:bCs/>
                <w:sz w:val="20"/>
                <w:szCs w:val="20"/>
              </w:rPr>
            </w:pPr>
          </w:p>
        </w:tc>
      </w:tr>
    </w:tbl>
    <w:p w:rsidR="00523F43" w:rsidRDefault="00523F43" w:rsidP="00523F43">
      <w:pPr>
        <w:spacing w:line="360" w:lineRule="auto"/>
        <w:jc w:val="both"/>
        <w:rPr>
          <w:rFonts w:ascii="Calibri" w:hAnsi="Calibri" w:cs="Arial"/>
          <w:sz w:val="20"/>
          <w:szCs w:val="20"/>
        </w:rPr>
      </w:pPr>
    </w:p>
    <w:p w:rsidR="0060560A" w:rsidRDefault="0060560A" w:rsidP="00523F43">
      <w:pPr>
        <w:spacing w:line="360" w:lineRule="auto"/>
        <w:jc w:val="both"/>
        <w:rPr>
          <w:rFonts w:ascii="Calibri" w:hAnsi="Calibri" w:cs="Arial"/>
          <w:sz w:val="20"/>
          <w:szCs w:val="20"/>
        </w:rPr>
      </w:pPr>
    </w:p>
    <w:p w:rsidR="00EB536E" w:rsidRPr="00C43BE7" w:rsidRDefault="00170448" w:rsidP="00F053BC">
      <w:pPr>
        <w:numPr>
          <w:ilvl w:val="0"/>
          <w:numId w:val="3"/>
        </w:numPr>
        <w:spacing w:line="360" w:lineRule="auto"/>
        <w:jc w:val="both"/>
        <w:rPr>
          <w:rFonts w:ascii="Calibri" w:hAnsi="Calibri" w:cs="Arial"/>
          <w:sz w:val="20"/>
          <w:szCs w:val="20"/>
        </w:rPr>
      </w:pPr>
      <w:r>
        <w:rPr>
          <w:rFonts w:ascii="Calibri" w:hAnsi="Calibri" w:cs="Arial"/>
          <w:sz w:val="20"/>
          <w:szCs w:val="20"/>
        </w:rPr>
        <w:lastRenderedPageBreak/>
        <w:t>S</w:t>
      </w:r>
      <w:r w:rsidR="00EB536E">
        <w:rPr>
          <w:rFonts w:ascii="Calibri" w:hAnsi="Calibri" w:cs="Arial"/>
          <w:sz w:val="20"/>
          <w:szCs w:val="20"/>
        </w:rPr>
        <w:t>pecificare se</w:t>
      </w:r>
      <w:r w:rsidR="007D5623">
        <w:rPr>
          <w:rFonts w:ascii="Calibri" w:hAnsi="Calibri" w:cs="Arial"/>
          <w:sz w:val="20"/>
          <w:szCs w:val="20"/>
        </w:rPr>
        <w:t xml:space="preserve"> la </w:t>
      </w:r>
      <w:r w:rsidR="00414B7C">
        <w:rPr>
          <w:rFonts w:ascii="Calibri" w:hAnsi="Calibri" w:cs="Arial"/>
          <w:b/>
          <w:sz w:val="20"/>
          <w:szCs w:val="20"/>
        </w:rPr>
        <w:t xml:space="preserve">manutenzione di licenze </w:t>
      </w:r>
      <w:r w:rsidR="00891B43">
        <w:rPr>
          <w:rFonts w:ascii="Calibri" w:hAnsi="Calibri" w:cs="Arial"/>
          <w:b/>
          <w:sz w:val="20"/>
          <w:szCs w:val="20"/>
        </w:rPr>
        <w:t>SAP</w:t>
      </w:r>
      <w:r w:rsidR="00EB536E">
        <w:rPr>
          <w:rFonts w:ascii="Calibri" w:hAnsi="Calibri" w:cs="Arial"/>
          <w:sz w:val="20"/>
          <w:szCs w:val="20"/>
        </w:rPr>
        <w:t>, nella modalità indicata, rientra nelle attività di fornitura della vostra azienda.</w:t>
      </w:r>
      <w:r w:rsidR="00EB536E" w:rsidRPr="00C50638">
        <w:rPr>
          <w:rFonts w:ascii="Calibri" w:hAnsi="Calibri" w:cs="Arial"/>
          <w:sz w:val="20"/>
          <w:szCs w:val="20"/>
        </w:rPr>
        <w:t xml:space="preserve"> </w:t>
      </w:r>
      <w:r w:rsidR="00EB536E" w:rsidRPr="003A273A">
        <w:rPr>
          <w:rFonts w:ascii="Calibri" w:hAnsi="Calibri" w:cs="Arial"/>
          <w:sz w:val="20"/>
          <w:szCs w:val="20"/>
        </w:rPr>
        <w:t>Se s</w:t>
      </w:r>
      <w:r w:rsidR="00EB536E">
        <w:rPr>
          <w:rFonts w:ascii="Calibri" w:hAnsi="Calibri" w:cs="Arial"/>
          <w:sz w:val="20"/>
          <w:szCs w:val="20"/>
        </w:rPr>
        <w:t>ì</w:t>
      </w:r>
      <w:r w:rsidR="00EB536E" w:rsidRPr="003A273A">
        <w:rPr>
          <w:rFonts w:ascii="Calibri" w:hAnsi="Calibri" w:cs="Arial"/>
          <w:sz w:val="20"/>
          <w:szCs w:val="20"/>
        </w:rPr>
        <w:t xml:space="preserve">, </w:t>
      </w:r>
      <w:r w:rsidR="00EB536E">
        <w:rPr>
          <w:rFonts w:ascii="Calibri" w:hAnsi="Calibri" w:cs="Arial"/>
          <w:sz w:val="20"/>
          <w:szCs w:val="20"/>
        </w:rPr>
        <w:t xml:space="preserve">specificare se in virtù di diritti esclusivi, </w:t>
      </w:r>
      <w:r w:rsidR="00EB536E" w:rsidRPr="003A273A">
        <w:rPr>
          <w:rFonts w:ascii="Calibri" w:hAnsi="Calibri" w:cs="Arial"/>
          <w:sz w:val="20"/>
          <w:szCs w:val="20"/>
        </w:rPr>
        <w:t>accordi commerciali</w:t>
      </w:r>
      <w:r w:rsidR="004D1AAF">
        <w:rPr>
          <w:rFonts w:ascii="Calibri" w:hAnsi="Calibri" w:cs="Arial"/>
          <w:sz w:val="20"/>
          <w:szCs w:val="20"/>
        </w:rPr>
        <w:t xml:space="preserve"> o altro e se tale attività viene eseguita direttamente dalla vostra azienda, tramite subappaltatori o </w:t>
      </w:r>
      <w:r w:rsidR="004D1AAF" w:rsidRPr="00523F43">
        <w:rPr>
          <w:rFonts w:ascii="Calibri" w:hAnsi="Calibri" w:cs="Arial"/>
          <w:sz w:val="20"/>
          <w:szCs w:val="20"/>
        </w:rPr>
        <w:t xml:space="preserve">tramite la casa madre, in forza di contratti continuativi di cooperazione stipulati con la medesima (art. 105, comma 3, </w:t>
      </w:r>
      <w:proofErr w:type="spellStart"/>
      <w:r w:rsidR="004D1AAF" w:rsidRPr="00523F43">
        <w:rPr>
          <w:rFonts w:ascii="Calibri" w:hAnsi="Calibri" w:cs="Arial"/>
          <w:sz w:val="20"/>
          <w:szCs w:val="20"/>
        </w:rPr>
        <w:t>lett</w:t>
      </w:r>
      <w:proofErr w:type="spellEnd"/>
      <w:r w:rsidR="004D1AAF" w:rsidRPr="00523F43">
        <w:rPr>
          <w:rFonts w:ascii="Calibri" w:hAnsi="Calibri" w:cs="Arial"/>
          <w:sz w:val="20"/>
          <w:szCs w:val="20"/>
        </w:rPr>
        <w:t xml:space="preserve">. c-bis, </w:t>
      </w:r>
      <w:proofErr w:type="spellStart"/>
      <w:r w:rsidR="004D1AAF" w:rsidRPr="00523F43">
        <w:rPr>
          <w:rFonts w:ascii="Calibri" w:hAnsi="Calibri" w:cs="Arial"/>
          <w:sz w:val="20"/>
          <w:szCs w:val="20"/>
        </w:rPr>
        <w:t>Dlgs</w:t>
      </w:r>
      <w:proofErr w:type="spellEnd"/>
      <w:r w:rsidR="004D1AAF" w:rsidRPr="00523F43">
        <w:rPr>
          <w:rFonts w:ascii="Calibri" w:hAnsi="Calibri" w:cs="Arial"/>
          <w:sz w:val="20"/>
          <w:szCs w:val="20"/>
        </w:rPr>
        <w:t xml:space="preserve"> 50/2016)</w:t>
      </w:r>
      <w:r w:rsidR="004D1AAF">
        <w:rPr>
          <w:rFonts w:ascii="Calibri" w:hAnsi="Calibri" w:cs="Arial"/>
          <w:sz w:val="20"/>
          <w:szCs w:val="20"/>
        </w:rPr>
        <w:t>.</w:t>
      </w:r>
    </w:p>
    <w:p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2488F">
        <w:trPr>
          <w:trHeight w:val="1824"/>
        </w:trPr>
        <w:tc>
          <w:tcPr>
            <w:tcW w:w="8494" w:type="dxa"/>
            <w:shd w:val="clear" w:color="auto" w:fill="F2F2F2" w:themeFill="background1" w:themeFillShade="F2"/>
          </w:tcPr>
          <w:p w:rsidR="00924CDE" w:rsidRDefault="00924CDE" w:rsidP="0002488F">
            <w:pPr>
              <w:ind w:left="284"/>
              <w:jc w:val="both"/>
              <w:rPr>
                <w:rFonts w:asciiTheme="minorHAnsi" w:hAnsiTheme="minorHAnsi" w:cs="Arial"/>
                <w:bCs/>
                <w:sz w:val="20"/>
                <w:szCs w:val="20"/>
              </w:rPr>
            </w:pPr>
          </w:p>
        </w:tc>
      </w:tr>
    </w:tbl>
    <w:p w:rsidR="00EA3000" w:rsidRPr="00DA33B9" w:rsidRDefault="00EA3000" w:rsidP="00DA33B9">
      <w:pPr>
        <w:spacing w:line="360" w:lineRule="auto"/>
        <w:jc w:val="both"/>
        <w:rPr>
          <w:rFonts w:ascii="Calibri" w:hAnsi="Calibri" w:cs="Arial"/>
          <w:sz w:val="20"/>
          <w:szCs w:val="20"/>
        </w:rPr>
      </w:pPr>
    </w:p>
    <w:p w:rsidR="005C46C1" w:rsidRPr="00C564A9" w:rsidRDefault="005C46C1" w:rsidP="005C46C1">
      <w:pPr>
        <w:numPr>
          <w:ilvl w:val="0"/>
          <w:numId w:val="3"/>
        </w:numPr>
        <w:spacing w:line="360" w:lineRule="auto"/>
        <w:jc w:val="both"/>
        <w:rPr>
          <w:rFonts w:ascii="Calibri" w:hAnsi="Calibri" w:cs="Arial"/>
          <w:sz w:val="20"/>
          <w:szCs w:val="20"/>
        </w:rPr>
      </w:pPr>
      <w:r w:rsidRPr="00C564A9">
        <w:rPr>
          <w:rFonts w:ascii="Calibri" w:hAnsi="Calibri" w:cs="Arial"/>
          <w:sz w:val="20"/>
          <w:szCs w:val="20"/>
        </w:rPr>
        <w:t xml:space="preserve">Specificare se l’erogazione di </w:t>
      </w:r>
      <w:r w:rsidRPr="00C564A9">
        <w:rPr>
          <w:rFonts w:ascii="Calibri" w:hAnsi="Calibri" w:cs="Arial"/>
          <w:b/>
          <w:sz w:val="20"/>
          <w:szCs w:val="20"/>
        </w:rPr>
        <w:t>servizi di supporto specialistico su prodotti SAP</w:t>
      </w:r>
      <w:r w:rsidRPr="00C564A9">
        <w:rPr>
          <w:rFonts w:ascii="Calibri" w:hAnsi="Calibri" w:cs="Arial"/>
          <w:sz w:val="20"/>
          <w:szCs w:val="20"/>
        </w:rPr>
        <w:t>, nella modalità precedentemente indicate, rientra nelle attività di fornitura della vostra azienda.</w:t>
      </w:r>
      <w:r>
        <w:rPr>
          <w:rFonts w:ascii="Calibri" w:hAnsi="Calibri" w:cs="Arial"/>
          <w:sz w:val="20"/>
          <w:szCs w:val="20"/>
        </w:rPr>
        <w:t xml:space="preserve"> </w:t>
      </w:r>
      <w:r w:rsidRPr="00C564A9">
        <w:rPr>
          <w:rFonts w:ascii="Calibri" w:hAnsi="Calibri" w:cs="Arial"/>
          <w:sz w:val="20"/>
          <w:szCs w:val="20"/>
        </w:rPr>
        <w:t>Se sì, specificare se in virtù di diritti esclusi</w:t>
      </w:r>
      <w:r>
        <w:rPr>
          <w:rFonts w:ascii="Calibri" w:hAnsi="Calibri" w:cs="Arial"/>
          <w:sz w:val="20"/>
          <w:szCs w:val="20"/>
        </w:rPr>
        <w:t xml:space="preserve">vi, accordi commerciali o altro, e se tale attività viene eseguita direttamente dalla vostra azienda, tramite subappaltatori o </w:t>
      </w:r>
      <w:r w:rsidRPr="00523F43">
        <w:rPr>
          <w:rFonts w:ascii="Calibri" w:hAnsi="Calibri" w:cs="Arial"/>
          <w:sz w:val="20"/>
          <w:szCs w:val="20"/>
        </w:rPr>
        <w:t xml:space="preserve">tramite la casa madre, in forza di contratti continuativi di cooperazione stipulati con la medesima (art. 105, comma 3, </w:t>
      </w:r>
      <w:proofErr w:type="spellStart"/>
      <w:r w:rsidRPr="00523F43">
        <w:rPr>
          <w:rFonts w:ascii="Calibri" w:hAnsi="Calibri" w:cs="Arial"/>
          <w:sz w:val="20"/>
          <w:szCs w:val="20"/>
        </w:rPr>
        <w:t>lett</w:t>
      </w:r>
      <w:proofErr w:type="spellEnd"/>
      <w:r w:rsidRPr="00523F43">
        <w:rPr>
          <w:rFonts w:ascii="Calibri" w:hAnsi="Calibri" w:cs="Arial"/>
          <w:sz w:val="20"/>
          <w:szCs w:val="20"/>
        </w:rPr>
        <w:t xml:space="preserve">. c-bis, </w:t>
      </w:r>
      <w:proofErr w:type="spellStart"/>
      <w:r w:rsidRPr="00523F43">
        <w:rPr>
          <w:rFonts w:ascii="Calibri" w:hAnsi="Calibri" w:cs="Arial"/>
          <w:sz w:val="20"/>
          <w:szCs w:val="20"/>
        </w:rPr>
        <w:t>Dlgs</w:t>
      </w:r>
      <w:proofErr w:type="spellEnd"/>
      <w:r w:rsidRPr="00523F43">
        <w:rPr>
          <w:rFonts w:ascii="Calibri" w:hAnsi="Calibri" w:cs="Arial"/>
          <w:sz w:val="20"/>
          <w:szCs w:val="20"/>
        </w:rPr>
        <w:t xml:space="preserve"> 50/2016)</w:t>
      </w:r>
      <w:r>
        <w:rPr>
          <w:rFonts w:ascii="Calibri" w:hAnsi="Calibri" w:cs="Arial"/>
          <w:sz w:val="20"/>
          <w:szCs w:val="20"/>
        </w:rPr>
        <w:t>.</w:t>
      </w:r>
    </w:p>
    <w:p w:rsidR="005C46C1" w:rsidRPr="004D1D32" w:rsidRDefault="005C46C1" w:rsidP="005C46C1">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C46C1" w:rsidTr="0082134B">
        <w:trPr>
          <w:trHeight w:val="1824"/>
        </w:trPr>
        <w:tc>
          <w:tcPr>
            <w:tcW w:w="8494" w:type="dxa"/>
            <w:shd w:val="clear" w:color="auto" w:fill="F2F2F2" w:themeFill="background1" w:themeFillShade="F2"/>
          </w:tcPr>
          <w:p w:rsidR="005C46C1" w:rsidRDefault="005C46C1" w:rsidP="0082134B">
            <w:pPr>
              <w:ind w:left="284"/>
              <w:jc w:val="both"/>
              <w:rPr>
                <w:rFonts w:asciiTheme="minorHAnsi" w:hAnsiTheme="minorHAnsi" w:cs="Arial"/>
                <w:bCs/>
                <w:sz w:val="20"/>
                <w:szCs w:val="20"/>
              </w:rPr>
            </w:pPr>
          </w:p>
        </w:tc>
      </w:tr>
    </w:tbl>
    <w:p w:rsidR="005C46C1" w:rsidRDefault="005C46C1" w:rsidP="005C46C1">
      <w:pPr>
        <w:spacing w:line="360" w:lineRule="auto"/>
        <w:jc w:val="both"/>
        <w:rPr>
          <w:rFonts w:ascii="Calibri" w:hAnsi="Calibri" w:cs="Arial"/>
          <w:sz w:val="20"/>
          <w:szCs w:val="20"/>
        </w:rPr>
      </w:pPr>
    </w:p>
    <w:p w:rsidR="007A4965" w:rsidRPr="0081684E" w:rsidRDefault="007A4965" w:rsidP="007A4965">
      <w:pPr>
        <w:numPr>
          <w:ilvl w:val="0"/>
          <w:numId w:val="3"/>
        </w:numPr>
        <w:spacing w:line="360" w:lineRule="auto"/>
        <w:jc w:val="both"/>
        <w:rPr>
          <w:rFonts w:ascii="Calibri" w:hAnsi="Calibri" w:cs="Arial"/>
          <w:sz w:val="20"/>
          <w:szCs w:val="20"/>
        </w:rPr>
      </w:pPr>
      <w:r>
        <w:rPr>
          <w:rFonts w:ascii="Calibri" w:hAnsi="Calibri" w:cs="Arial"/>
          <w:sz w:val="20"/>
          <w:szCs w:val="20"/>
        </w:rPr>
        <w:t>Con riferimento ai prodotti indicati, indicare quali Certificazioni sono previste per operare i servizi di supporto oggetto della presente iniziativa.</w:t>
      </w:r>
    </w:p>
    <w:p w:rsidR="007A4965" w:rsidRPr="003921A7" w:rsidRDefault="007A4965" w:rsidP="007A4965">
      <w:pPr>
        <w:spacing w:line="360" w:lineRule="auto"/>
        <w:jc w:val="both"/>
        <w:rPr>
          <w:rFonts w:asciiTheme="minorHAnsi" w:hAnsiTheme="minorHAnsi" w:cs="Arial"/>
          <w:b/>
          <w:bCs/>
          <w:sz w:val="20"/>
          <w:szCs w:val="20"/>
        </w:rPr>
      </w:pPr>
      <w:r w:rsidRPr="003921A7">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A4965" w:rsidTr="001C52A6">
        <w:trPr>
          <w:trHeight w:val="1824"/>
        </w:trPr>
        <w:tc>
          <w:tcPr>
            <w:tcW w:w="8494" w:type="dxa"/>
            <w:shd w:val="clear" w:color="auto" w:fill="F2F2F2" w:themeFill="background1" w:themeFillShade="F2"/>
          </w:tcPr>
          <w:p w:rsidR="007A4965" w:rsidRDefault="007A4965" w:rsidP="001C52A6">
            <w:pPr>
              <w:ind w:left="284"/>
              <w:jc w:val="both"/>
              <w:rPr>
                <w:rFonts w:asciiTheme="minorHAnsi" w:hAnsiTheme="minorHAnsi" w:cs="Arial"/>
                <w:bCs/>
                <w:sz w:val="20"/>
                <w:szCs w:val="20"/>
              </w:rPr>
            </w:pPr>
          </w:p>
        </w:tc>
      </w:tr>
    </w:tbl>
    <w:p w:rsidR="007A4965" w:rsidRDefault="007A4965" w:rsidP="007A4965">
      <w:pPr>
        <w:spacing w:line="360" w:lineRule="auto"/>
        <w:jc w:val="both"/>
        <w:rPr>
          <w:rFonts w:ascii="Calibri" w:hAnsi="Calibri" w:cs="Arial"/>
          <w:sz w:val="20"/>
          <w:szCs w:val="20"/>
        </w:rPr>
      </w:pPr>
    </w:p>
    <w:p w:rsidR="005C46C1" w:rsidRPr="00C564A9" w:rsidRDefault="005C46C1" w:rsidP="005C46C1">
      <w:pPr>
        <w:numPr>
          <w:ilvl w:val="0"/>
          <w:numId w:val="3"/>
        </w:numPr>
        <w:spacing w:line="360" w:lineRule="auto"/>
        <w:jc w:val="both"/>
        <w:rPr>
          <w:rFonts w:ascii="Calibri" w:hAnsi="Calibri" w:cs="Arial"/>
          <w:sz w:val="20"/>
          <w:szCs w:val="20"/>
        </w:rPr>
      </w:pPr>
      <w:r>
        <w:rPr>
          <w:rFonts w:ascii="Calibri" w:hAnsi="Calibri" w:cs="Arial"/>
          <w:sz w:val="20"/>
          <w:szCs w:val="20"/>
        </w:rPr>
        <w:lastRenderedPageBreak/>
        <w:t>In riferimento ai prodotti elencati nella Descrizione dell’iniziativa, indic</w:t>
      </w:r>
      <w:r w:rsidRPr="00C564A9">
        <w:rPr>
          <w:rFonts w:ascii="Calibri" w:hAnsi="Calibri" w:cs="Arial"/>
          <w:sz w:val="20"/>
          <w:szCs w:val="20"/>
        </w:rPr>
        <w:t xml:space="preserve">are </w:t>
      </w:r>
      <w:r>
        <w:rPr>
          <w:rFonts w:ascii="Calibri" w:hAnsi="Calibri" w:cs="Arial"/>
          <w:sz w:val="20"/>
          <w:szCs w:val="20"/>
        </w:rPr>
        <w:t xml:space="preserve">di quali </w:t>
      </w:r>
      <w:r w:rsidRPr="0083623A">
        <w:rPr>
          <w:rFonts w:ascii="Calibri" w:hAnsi="Calibri" w:cs="Arial"/>
          <w:sz w:val="20"/>
          <w:szCs w:val="20"/>
        </w:rPr>
        <w:t>certificazioni è in possesso il Vostro personale specializzato (indicando anche l’eventuale numero di tecnici certificati)</w:t>
      </w:r>
      <w:r>
        <w:rPr>
          <w:rFonts w:ascii="Calibri" w:hAnsi="Calibri" w:cs="Arial"/>
          <w:sz w:val="20"/>
          <w:szCs w:val="20"/>
        </w:rPr>
        <w:t>.</w:t>
      </w:r>
    </w:p>
    <w:p w:rsidR="005C46C1" w:rsidRPr="004D1D32" w:rsidRDefault="005C46C1" w:rsidP="005C46C1">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C46C1" w:rsidTr="0082134B">
        <w:trPr>
          <w:trHeight w:val="1824"/>
        </w:trPr>
        <w:tc>
          <w:tcPr>
            <w:tcW w:w="8494" w:type="dxa"/>
            <w:shd w:val="clear" w:color="auto" w:fill="F2F2F2" w:themeFill="background1" w:themeFillShade="F2"/>
          </w:tcPr>
          <w:p w:rsidR="005C46C1" w:rsidRDefault="005C46C1" w:rsidP="0082134B">
            <w:pPr>
              <w:ind w:left="284"/>
              <w:jc w:val="both"/>
              <w:rPr>
                <w:rFonts w:asciiTheme="minorHAnsi" w:hAnsiTheme="minorHAnsi" w:cs="Arial"/>
                <w:bCs/>
                <w:sz w:val="20"/>
                <w:szCs w:val="20"/>
              </w:rPr>
            </w:pPr>
          </w:p>
        </w:tc>
      </w:tr>
    </w:tbl>
    <w:p w:rsidR="00525622" w:rsidRPr="00DA33B9" w:rsidRDefault="00525622" w:rsidP="00DA33B9">
      <w:pPr>
        <w:spacing w:line="360" w:lineRule="auto"/>
        <w:jc w:val="both"/>
        <w:rPr>
          <w:rFonts w:ascii="Calibri" w:hAnsi="Calibri" w:cs="Arial"/>
          <w:sz w:val="20"/>
          <w:szCs w:val="20"/>
        </w:rPr>
      </w:pPr>
    </w:p>
    <w:p w:rsidR="005C46C1" w:rsidRPr="00DA33B9" w:rsidRDefault="005C46C1" w:rsidP="005C46C1">
      <w:pPr>
        <w:numPr>
          <w:ilvl w:val="0"/>
          <w:numId w:val="3"/>
        </w:numPr>
        <w:spacing w:line="360" w:lineRule="auto"/>
        <w:jc w:val="both"/>
        <w:rPr>
          <w:rFonts w:ascii="Calibri" w:hAnsi="Calibri" w:cs="Arial"/>
          <w:sz w:val="20"/>
          <w:szCs w:val="20"/>
        </w:rPr>
      </w:pPr>
      <w:r w:rsidRPr="00DA33B9">
        <w:rPr>
          <w:rFonts w:ascii="Calibri" w:hAnsi="Calibri" w:cs="Arial"/>
          <w:sz w:val="20"/>
          <w:szCs w:val="20"/>
        </w:rPr>
        <w:t xml:space="preserve">In relazione al perimetro dell’iniziativa, per facilitare il corretto dimensionamento dell’impegno economico, si chiede di indicare </w:t>
      </w:r>
      <w:r>
        <w:rPr>
          <w:rFonts w:ascii="Calibri" w:hAnsi="Calibri" w:cs="Arial"/>
          <w:sz w:val="20"/>
          <w:szCs w:val="20"/>
        </w:rPr>
        <w:t>q</w:t>
      </w:r>
      <w:r w:rsidRPr="00DA33B9">
        <w:rPr>
          <w:rFonts w:ascii="Calibri" w:hAnsi="Calibri" w:cs="Arial"/>
          <w:sz w:val="20"/>
          <w:szCs w:val="20"/>
        </w:rPr>
        <w:t xml:space="preserve">uali sono le condizioni di prezzo mediamente praticate (prezzi di listino e tipologia di sconti praticati per la manutenzione, tariffe G/P e sconti per i servizi </w:t>
      </w:r>
      <w:r>
        <w:rPr>
          <w:rFonts w:ascii="Calibri" w:hAnsi="Calibri" w:cs="Arial"/>
          <w:sz w:val="20"/>
          <w:szCs w:val="20"/>
        </w:rPr>
        <w:t>di supporto</w:t>
      </w:r>
      <w:r w:rsidRPr="00DA33B9">
        <w:rPr>
          <w:rFonts w:ascii="Calibri" w:hAnsi="Calibri" w:cs="Arial"/>
          <w:sz w:val="20"/>
          <w:szCs w:val="20"/>
        </w:rPr>
        <w:t>) per ogni esigenza elencata nel precedente paragrafo Fabbisogno.</w:t>
      </w:r>
    </w:p>
    <w:p w:rsidR="005C46C1" w:rsidRPr="004D1D32" w:rsidRDefault="005C46C1" w:rsidP="005C46C1">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C46C1" w:rsidTr="0082134B">
        <w:trPr>
          <w:trHeight w:val="1824"/>
        </w:trPr>
        <w:tc>
          <w:tcPr>
            <w:tcW w:w="8494" w:type="dxa"/>
            <w:shd w:val="clear" w:color="auto" w:fill="F2F2F2" w:themeFill="background1" w:themeFillShade="F2"/>
          </w:tcPr>
          <w:p w:rsidR="005C46C1" w:rsidRDefault="005C46C1" w:rsidP="0082134B">
            <w:pPr>
              <w:ind w:left="284"/>
              <w:jc w:val="both"/>
              <w:rPr>
                <w:rFonts w:asciiTheme="minorHAnsi" w:hAnsiTheme="minorHAnsi" w:cs="Arial"/>
                <w:bCs/>
                <w:sz w:val="20"/>
                <w:szCs w:val="20"/>
              </w:rPr>
            </w:pPr>
          </w:p>
        </w:tc>
      </w:tr>
    </w:tbl>
    <w:p w:rsidR="005C46C1" w:rsidRPr="00DA33B9" w:rsidRDefault="005C46C1" w:rsidP="005C46C1">
      <w:pPr>
        <w:spacing w:line="360" w:lineRule="auto"/>
        <w:jc w:val="both"/>
        <w:rPr>
          <w:rFonts w:ascii="Calibri" w:hAnsi="Calibri" w:cs="Arial"/>
          <w:sz w:val="20"/>
          <w:szCs w:val="20"/>
        </w:rPr>
      </w:pPr>
    </w:p>
    <w:p w:rsidR="005C46C1" w:rsidRPr="009A0F25" w:rsidRDefault="005C46C1" w:rsidP="005C46C1">
      <w:pPr>
        <w:numPr>
          <w:ilvl w:val="0"/>
          <w:numId w:val="3"/>
        </w:numPr>
        <w:spacing w:line="360" w:lineRule="auto"/>
        <w:jc w:val="both"/>
        <w:rPr>
          <w:rFonts w:asciiTheme="minorHAnsi" w:hAnsiTheme="minorHAnsi" w:cs="Arial"/>
          <w:bCs/>
          <w:sz w:val="20"/>
          <w:szCs w:val="20"/>
        </w:rPr>
      </w:pPr>
      <w:r>
        <w:rPr>
          <w:rFonts w:ascii="Calibri" w:hAnsi="Calibri" w:cs="Arial"/>
          <w:sz w:val="20"/>
          <w:szCs w:val="20"/>
        </w:rPr>
        <w:t xml:space="preserve">Si chiede di indicare se la Vostra </w:t>
      </w:r>
      <w:r w:rsidRPr="0058438D">
        <w:rPr>
          <w:rFonts w:ascii="Calibri" w:hAnsi="Calibri" w:cs="Arial"/>
          <w:sz w:val="20"/>
          <w:szCs w:val="20"/>
        </w:rPr>
        <w:t xml:space="preserve">azienda è presente sul Sistema Dinamico di Acquisizione della P.A. per la </w:t>
      </w:r>
      <w:r w:rsidRPr="0070420E">
        <w:rPr>
          <w:rFonts w:ascii="Calibri" w:hAnsi="Calibri" w:cs="Arial"/>
          <w:sz w:val="20"/>
          <w:szCs w:val="20"/>
        </w:rPr>
        <w:t>fornitura di beni e servizi per l’informatica e le telecomun</w:t>
      </w:r>
      <w:r>
        <w:rPr>
          <w:rFonts w:ascii="Calibri" w:hAnsi="Calibri" w:cs="Arial"/>
          <w:sz w:val="20"/>
          <w:szCs w:val="20"/>
        </w:rPr>
        <w:t>icazioni (cosiddetto SDAPA-ICT). Se sì, indicare</w:t>
      </w:r>
      <w:r w:rsidRPr="0070420E">
        <w:rPr>
          <w:rFonts w:ascii="Calibri" w:hAnsi="Calibri" w:cs="Arial"/>
          <w:sz w:val="20"/>
          <w:szCs w:val="20"/>
        </w:rPr>
        <w:t xml:space="preserve"> in </w:t>
      </w:r>
      <w:r>
        <w:rPr>
          <w:rFonts w:ascii="Calibri" w:hAnsi="Calibri" w:cs="Arial"/>
          <w:sz w:val="20"/>
          <w:szCs w:val="20"/>
        </w:rPr>
        <w:t>quali</w:t>
      </w:r>
      <w:r w:rsidRPr="0070420E">
        <w:rPr>
          <w:rFonts w:ascii="Calibri" w:hAnsi="Calibri" w:cs="Arial"/>
          <w:sz w:val="20"/>
          <w:szCs w:val="20"/>
        </w:rPr>
        <w:t xml:space="preserve"> categorie </w:t>
      </w:r>
      <w:r>
        <w:rPr>
          <w:rFonts w:ascii="Calibri" w:hAnsi="Calibri" w:cs="Arial"/>
          <w:sz w:val="20"/>
          <w:szCs w:val="20"/>
        </w:rPr>
        <w:t>di abilitazione</w:t>
      </w:r>
      <w:r w:rsidRPr="0070420E">
        <w:rPr>
          <w:rFonts w:ascii="Calibri" w:hAnsi="Calibri" w:cs="Arial"/>
          <w:sz w:val="20"/>
          <w:szCs w:val="20"/>
        </w:rPr>
        <w:t xml:space="preserve"> </w:t>
      </w:r>
      <w:r>
        <w:rPr>
          <w:rFonts w:ascii="Calibri" w:hAnsi="Calibri" w:cs="Arial"/>
          <w:sz w:val="20"/>
          <w:szCs w:val="20"/>
        </w:rPr>
        <w:t>e, per ciascuna</w:t>
      </w:r>
      <w:r w:rsidRPr="0070420E">
        <w:rPr>
          <w:rFonts w:ascii="Calibri" w:hAnsi="Calibri" w:cs="Arial"/>
          <w:sz w:val="20"/>
          <w:szCs w:val="20"/>
        </w:rPr>
        <w:t xml:space="preserve"> </w:t>
      </w:r>
      <w:r>
        <w:rPr>
          <w:rFonts w:ascii="Calibri" w:hAnsi="Calibri" w:cs="Arial"/>
          <w:sz w:val="20"/>
          <w:szCs w:val="20"/>
        </w:rPr>
        <w:t xml:space="preserve">categoria, </w:t>
      </w:r>
      <w:r w:rsidRPr="0070420E">
        <w:rPr>
          <w:rFonts w:ascii="Calibri" w:hAnsi="Calibri" w:cs="Arial"/>
          <w:sz w:val="20"/>
          <w:szCs w:val="20"/>
        </w:rPr>
        <w:t>l</w:t>
      </w:r>
      <w:r>
        <w:rPr>
          <w:rFonts w:ascii="Calibri" w:hAnsi="Calibri" w:cs="Arial"/>
          <w:sz w:val="20"/>
          <w:szCs w:val="20"/>
        </w:rPr>
        <w:t>a relativa classe</w:t>
      </w:r>
      <w:r w:rsidRPr="0070420E">
        <w:rPr>
          <w:rFonts w:ascii="Calibri" w:hAnsi="Calibri" w:cs="Arial"/>
          <w:sz w:val="20"/>
          <w:szCs w:val="20"/>
        </w:rPr>
        <w:t xml:space="preserve"> di ammissione</w:t>
      </w:r>
      <w:r w:rsidRPr="009A0F25">
        <w:rPr>
          <w:rFonts w:asciiTheme="minorHAnsi" w:hAnsiTheme="minorHAnsi" w:cs="Arial"/>
          <w:bCs/>
          <w:sz w:val="20"/>
          <w:szCs w:val="20"/>
        </w:rPr>
        <w:t>.</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C46C1" w:rsidTr="0082134B">
        <w:trPr>
          <w:trHeight w:val="1262"/>
        </w:trPr>
        <w:tc>
          <w:tcPr>
            <w:tcW w:w="8494" w:type="dxa"/>
            <w:shd w:val="clear" w:color="auto" w:fill="F2F2F2" w:themeFill="background1" w:themeFillShade="F2"/>
          </w:tcPr>
          <w:p w:rsidR="005C46C1" w:rsidRPr="009A0F25" w:rsidRDefault="005C46C1" w:rsidP="0082134B">
            <w:pPr>
              <w:ind w:left="284"/>
              <w:jc w:val="both"/>
              <w:rPr>
                <w:rFonts w:asciiTheme="minorHAnsi" w:hAnsiTheme="minorHAnsi" w:cs="Arial"/>
                <w:bCs/>
                <w:sz w:val="20"/>
                <w:szCs w:val="20"/>
              </w:rPr>
            </w:pPr>
          </w:p>
        </w:tc>
      </w:tr>
    </w:tbl>
    <w:p w:rsidR="005C46C1" w:rsidRPr="0088360A" w:rsidRDefault="005C46C1" w:rsidP="005C46C1">
      <w:pPr>
        <w:jc w:val="both"/>
        <w:rPr>
          <w:rFonts w:asciiTheme="minorHAnsi" w:hAnsiTheme="minorHAnsi" w:cs="Arial"/>
          <w:b/>
          <w:bCs/>
          <w:sz w:val="20"/>
          <w:szCs w:val="20"/>
        </w:rPr>
      </w:pPr>
      <w:r w:rsidRPr="0088360A">
        <w:rPr>
          <w:rFonts w:asciiTheme="minorHAnsi" w:hAnsiTheme="minorHAnsi" w:cs="Arial"/>
          <w:b/>
          <w:bCs/>
          <w:sz w:val="20"/>
          <w:szCs w:val="20"/>
        </w:rPr>
        <w:t>Risposta:</w:t>
      </w:r>
    </w:p>
    <w:p w:rsidR="005C46C1" w:rsidRPr="00FD373B" w:rsidRDefault="005C46C1" w:rsidP="005C46C1">
      <w:pPr>
        <w:spacing w:line="360" w:lineRule="auto"/>
        <w:jc w:val="both"/>
        <w:rPr>
          <w:rFonts w:ascii="Calibri" w:hAnsi="Calibri" w:cs="Arial"/>
          <w:sz w:val="20"/>
          <w:szCs w:val="20"/>
        </w:rPr>
      </w:pPr>
    </w:p>
    <w:p w:rsidR="00C50638" w:rsidRPr="0060560A" w:rsidRDefault="00C50638" w:rsidP="00DA33B9">
      <w:pPr>
        <w:numPr>
          <w:ilvl w:val="0"/>
          <w:numId w:val="3"/>
        </w:numPr>
        <w:spacing w:line="360" w:lineRule="auto"/>
        <w:jc w:val="both"/>
        <w:rPr>
          <w:rFonts w:ascii="Calibri" w:hAnsi="Calibri" w:cs="Arial"/>
          <w:sz w:val="20"/>
          <w:szCs w:val="20"/>
        </w:rPr>
      </w:pPr>
      <w:r w:rsidRPr="0060560A">
        <w:rPr>
          <w:rFonts w:ascii="Calibri" w:hAnsi="Calibri" w:cs="Arial"/>
          <w:sz w:val="20"/>
          <w:szCs w:val="20"/>
        </w:rPr>
        <w:t>Anche ai fini dell’art. 23, comma 16, penultimo periodo, del D.</w:t>
      </w:r>
      <w:r w:rsidR="00051247" w:rsidRPr="0060560A">
        <w:rPr>
          <w:rFonts w:ascii="Calibri" w:hAnsi="Calibri" w:cs="Arial"/>
          <w:sz w:val="20"/>
          <w:szCs w:val="20"/>
        </w:rPr>
        <w:t xml:space="preserve"> </w:t>
      </w:r>
      <w:proofErr w:type="spellStart"/>
      <w:r w:rsidRPr="0060560A">
        <w:rPr>
          <w:rFonts w:ascii="Calibri" w:hAnsi="Calibri" w:cs="Arial"/>
          <w:sz w:val="20"/>
          <w:szCs w:val="20"/>
        </w:rPr>
        <w:t>Lgs</w:t>
      </w:r>
      <w:proofErr w:type="spellEnd"/>
      <w:r w:rsidRPr="0060560A">
        <w:rPr>
          <w:rFonts w:ascii="Calibri" w:hAnsi="Calibri" w:cs="Arial"/>
          <w:sz w:val="20"/>
          <w:szCs w:val="20"/>
        </w:rPr>
        <w:t xml:space="preserve">. </w:t>
      </w:r>
      <w:r w:rsidR="000B1DE5" w:rsidRPr="0060560A">
        <w:rPr>
          <w:rFonts w:ascii="Calibri" w:hAnsi="Calibri" w:cs="Arial"/>
          <w:sz w:val="20"/>
          <w:szCs w:val="20"/>
        </w:rPr>
        <w:t xml:space="preserve">n. </w:t>
      </w:r>
      <w:r w:rsidRPr="0060560A">
        <w:rPr>
          <w:rFonts w:ascii="Calibri" w:hAnsi="Calibri" w:cs="Arial"/>
          <w:sz w:val="20"/>
          <w:szCs w:val="20"/>
        </w:rPr>
        <w:t>50/2016 (così come modificato dal D.</w:t>
      </w:r>
      <w:r w:rsidR="00B0607F" w:rsidRPr="0060560A">
        <w:rPr>
          <w:rFonts w:ascii="Calibri" w:hAnsi="Calibri" w:cs="Arial"/>
          <w:sz w:val="20"/>
          <w:szCs w:val="20"/>
        </w:rPr>
        <w:t xml:space="preserve"> </w:t>
      </w:r>
      <w:proofErr w:type="spellStart"/>
      <w:r w:rsidRPr="0060560A">
        <w:rPr>
          <w:rFonts w:ascii="Calibri" w:hAnsi="Calibri" w:cs="Arial"/>
          <w:sz w:val="20"/>
          <w:szCs w:val="20"/>
        </w:rPr>
        <w:t>Lgs</w:t>
      </w:r>
      <w:proofErr w:type="spellEnd"/>
      <w:r w:rsidRPr="0060560A">
        <w:rPr>
          <w:rFonts w:ascii="Calibri" w:hAnsi="Calibri" w:cs="Arial"/>
          <w:sz w:val="20"/>
          <w:szCs w:val="20"/>
        </w:rPr>
        <w:t>. 56/2017), si chiede di precisare, con riferimento alle risorse di norma impiegate</w:t>
      </w:r>
      <w:r w:rsidR="00B53609" w:rsidRPr="0060560A">
        <w:rPr>
          <w:rFonts w:ascii="Calibri" w:hAnsi="Calibri" w:cs="Arial"/>
          <w:sz w:val="20"/>
          <w:szCs w:val="20"/>
        </w:rPr>
        <w:t xml:space="preserve"> </w:t>
      </w:r>
      <w:r w:rsidRPr="0060560A">
        <w:rPr>
          <w:rFonts w:ascii="Calibri" w:hAnsi="Calibri" w:cs="Arial"/>
          <w:sz w:val="20"/>
          <w:szCs w:val="20"/>
        </w:rPr>
        <w:t>da parte della vostra azienda nell’erogazione di servizi della medesima tipologia di quelli descritti nel presente documento:</w:t>
      </w:r>
    </w:p>
    <w:p w:rsidR="00C50638" w:rsidRPr="0060560A" w:rsidRDefault="00C50638" w:rsidP="00DA33B9">
      <w:pPr>
        <w:pStyle w:val="Paragrafoelenco"/>
        <w:numPr>
          <w:ilvl w:val="0"/>
          <w:numId w:val="4"/>
        </w:numPr>
        <w:spacing w:line="360" w:lineRule="auto"/>
        <w:ind w:left="714" w:hanging="357"/>
        <w:jc w:val="both"/>
        <w:rPr>
          <w:rFonts w:ascii="Calibri" w:hAnsi="Calibri" w:cs="Arial"/>
          <w:sz w:val="20"/>
          <w:szCs w:val="20"/>
        </w:rPr>
      </w:pPr>
      <w:r w:rsidRPr="0060560A">
        <w:rPr>
          <w:rFonts w:ascii="Calibri" w:hAnsi="Calibri" w:cs="Arial"/>
          <w:sz w:val="20"/>
          <w:szCs w:val="20"/>
        </w:rPr>
        <w:t>il contratto collettivo applicato, specificando il relativo settore merceologico;</w:t>
      </w:r>
    </w:p>
    <w:p w:rsidR="00C50638" w:rsidRPr="0060560A" w:rsidRDefault="00C50638" w:rsidP="00DA33B9">
      <w:pPr>
        <w:pStyle w:val="Paragrafoelenco"/>
        <w:numPr>
          <w:ilvl w:val="0"/>
          <w:numId w:val="4"/>
        </w:numPr>
        <w:spacing w:line="360" w:lineRule="auto"/>
        <w:ind w:left="714" w:hanging="357"/>
        <w:jc w:val="both"/>
        <w:rPr>
          <w:rFonts w:ascii="Calibri" w:hAnsi="Calibri" w:cs="Arial"/>
          <w:sz w:val="20"/>
          <w:szCs w:val="20"/>
        </w:rPr>
      </w:pPr>
      <w:r w:rsidRPr="0060560A">
        <w:rPr>
          <w:rFonts w:ascii="Calibri" w:hAnsi="Calibri" w:cs="Arial"/>
          <w:sz w:val="20"/>
          <w:szCs w:val="20"/>
        </w:rPr>
        <w:lastRenderedPageBreak/>
        <w:t>il/i livello/i di inquadramento;</w:t>
      </w:r>
    </w:p>
    <w:p w:rsidR="00C50638" w:rsidRPr="0060560A" w:rsidRDefault="00C50638" w:rsidP="00DA33B9">
      <w:pPr>
        <w:pStyle w:val="Paragrafoelenco"/>
        <w:numPr>
          <w:ilvl w:val="0"/>
          <w:numId w:val="4"/>
        </w:numPr>
        <w:spacing w:line="360" w:lineRule="auto"/>
        <w:ind w:left="714" w:hanging="357"/>
        <w:jc w:val="both"/>
        <w:rPr>
          <w:rFonts w:ascii="Calibri" w:hAnsi="Calibri" w:cs="Arial"/>
          <w:sz w:val="20"/>
          <w:szCs w:val="20"/>
        </w:rPr>
      </w:pPr>
      <w:r w:rsidRPr="0060560A">
        <w:rPr>
          <w:rFonts w:ascii="Calibri" w:hAnsi="Calibri" w:cs="Arial"/>
          <w:sz w:val="20"/>
          <w:szCs w:val="20"/>
        </w:rPr>
        <w:t>l’anzianità di servizio;</w:t>
      </w:r>
    </w:p>
    <w:p w:rsidR="00C50638" w:rsidRPr="0060560A" w:rsidRDefault="00C50638" w:rsidP="00DA33B9">
      <w:pPr>
        <w:pStyle w:val="Paragrafoelenco"/>
        <w:numPr>
          <w:ilvl w:val="0"/>
          <w:numId w:val="4"/>
        </w:numPr>
        <w:spacing w:line="360" w:lineRule="auto"/>
        <w:ind w:left="714" w:hanging="357"/>
        <w:jc w:val="both"/>
        <w:rPr>
          <w:rFonts w:ascii="Calibri" w:hAnsi="Calibri" w:cs="Arial"/>
          <w:sz w:val="20"/>
          <w:szCs w:val="20"/>
        </w:rPr>
      </w:pPr>
      <w:r w:rsidRPr="0060560A">
        <w:rPr>
          <w:rFonts w:ascii="Calibri" w:hAnsi="Calibri" w:cs="Arial"/>
          <w:sz w:val="20"/>
          <w:szCs w:val="20"/>
        </w:rPr>
        <w:t>le retribuzioni medie e/o (per esempio in caso di incarichi di lavoro autonomo a partita IVA) i compensi medi, corrisposti per ciascuna figura professionale.</w:t>
      </w:r>
    </w:p>
    <w:p w:rsidR="00C50638" w:rsidRPr="004D1D32"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2488F">
        <w:trPr>
          <w:trHeight w:val="1824"/>
        </w:trPr>
        <w:tc>
          <w:tcPr>
            <w:tcW w:w="8494" w:type="dxa"/>
            <w:shd w:val="clear" w:color="auto" w:fill="F2F2F2" w:themeFill="background1" w:themeFillShade="F2"/>
          </w:tcPr>
          <w:p w:rsidR="00924CDE" w:rsidRDefault="00924CDE" w:rsidP="0002488F">
            <w:pPr>
              <w:ind w:left="284"/>
              <w:jc w:val="both"/>
              <w:rPr>
                <w:rFonts w:asciiTheme="minorHAnsi" w:hAnsiTheme="minorHAnsi" w:cs="Arial"/>
                <w:bCs/>
                <w:sz w:val="20"/>
                <w:szCs w:val="20"/>
              </w:rPr>
            </w:pPr>
          </w:p>
        </w:tc>
      </w:tr>
    </w:tbl>
    <w:p w:rsidR="00B0607F" w:rsidRPr="00DA33B9" w:rsidRDefault="00B0607F" w:rsidP="00DA33B9">
      <w:pPr>
        <w:spacing w:line="360" w:lineRule="auto"/>
        <w:jc w:val="both"/>
        <w:rPr>
          <w:rFonts w:ascii="Calibri" w:hAnsi="Calibri" w:cs="Arial"/>
          <w:sz w:val="20"/>
          <w:szCs w:val="20"/>
        </w:rPr>
      </w:pPr>
    </w:p>
    <w:p w:rsidR="007A4965" w:rsidRPr="00A802E5" w:rsidRDefault="007A4965" w:rsidP="00322F26">
      <w:pPr>
        <w:numPr>
          <w:ilvl w:val="0"/>
          <w:numId w:val="3"/>
        </w:numPr>
        <w:spacing w:line="360" w:lineRule="auto"/>
        <w:jc w:val="both"/>
        <w:rPr>
          <w:rFonts w:ascii="Calibri" w:hAnsi="Calibri" w:cs="Arial"/>
          <w:sz w:val="20"/>
          <w:szCs w:val="20"/>
        </w:rPr>
      </w:pPr>
      <w:r w:rsidRPr="00A802E5">
        <w:rPr>
          <w:rFonts w:ascii="Calibri" w:hAnsi="Calibri" w:cs="Arial"/>
          <w:sz w:val="20"/>
          <w:szCs w:val="20"/>
        </w:rPr>
        <w:t>Si chiede di indicare ulteriori elementi/informazioni che possano essere utili per lo sviluppo della presente iniziativa.</w:t>
      </w:r>
    </w:p>
    <w:p w:rsidR="007A4965" w:rsidRPr="00A802E5" w:rsidRDefault="007A4965" w:rsidP="007A4965">
      <w:pPr>
        <w:spacing w:before="120" w:after="120" w:line="360" w:lineRule="auto"/>
        <w:jc w:val="both"/>
        <w:rPr>
          <w:rFonts w:ascii="Calibri" w:hAnsi="Calibri" w:cs="Arial"/>
          <w:b/>
          <w:sz w:val="20"/>
          <w:szCs w:val="20"/>
        </w:rPr>
      </w:pPr>
      <w:r w:rsidRPr="00A802E5">
        <w:rPr>
          <w:rFonts w:ascii="Calibri" w:hAnsi="Calibri" w:cs="Arial"/>
          <w:b/>
          <w:sz w:val="20"/>
          <w:szCs w:val="20"/>
        </w:rPr>
        <w:t>Risposta:</w:t>
      </w:r>
    </w:p>
    <w:tbl>
      <w:tblPr>
        <w:tblW w:w="0" w:type="auto"/>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386"/>
      </w:tblGrid>
      <w:tr w:rsidR="007A4965" w:rsidTr="001C52A6">
        <w:trPr>
          <w:trHeight w:val="849"/>
        </w:trPr>
        <w:tc>
          <w:tcPr>
            <w:tcW w:w="8612" w:type="dxa"/>
            <w:shd w:val="clear" w:color="auto" w:fill="F2F2F2"/>
          </w:tcPr>
          <w:p w:rsidR="007A4965" w:rsidRPr="00137881" w:rsidRDefault="007A4965" w:rsidP="001C52A6">
            <w:pPr>
              <w:jc w:val="both"/>
              <w:rPr>
                <w:rFonts w:ascii="Calibri" w:hAnsi="Calibri" w:cs="Arial"/>
                <w:bCs/>
                <w:sz w:val="20"/>
                <w:szCs w:val="20"/>
              </w:rPr>
            </w:pPr>
          </w:p>
        </w:tc>
      </w:tr>
    </w:tbl>
    <w:p w:rsidR="007A4965" w:rsidRDefault="007A4965" w:rsidP="007A4965">
      <w:pPr>
        <w:spacing w:line="360" w:lineRule="auto"/>
        <w:jc w:val="both"/>
        <w:rPr>
          <w:rFonts w:ascii="Calibri" w:hAnsi="Calibri" w:cs="Arial"/>
          <w:sz w:val="20"/>
          <w:szCs w:val="20"/>
        </w:rPr>
      </w:pPr>
    </w:p>
    <w:p w:rsidR="0057010E" w:rsidRDefault="0057010E" w:rsidP="0057010E">
      <w:pPr>
        <w:jc w:val="both"/>
        <w:rPr>
          <w:rFonts w:asciiTheme="minorHAnsi" w:hAnsiTheme="minorHAnsi"/>
          <w:sz w:val="20"/>
          <w:szCs w:val="20"/>
        </w:rPr>
      </w:pPr>
      <w:r>
        <w:rPr>
          <w:rFonts w:asciiTheme="minorHAnsi" w:hAnsiTheme="minorHAnsi"/>
          <w:sz w:val="20"/>
          <w:szCs w:val="20"/>
        </w:rPr>
        <w:t>___________________________</w:t>
      </w:r>
      <w:r w:rsidR="007141DA">
        <w:rPr>
          <w:rFonts w:asciiTheme="minorHAnsi" w:hAnsiTheme="minorHAnsi"/>
          <w:sz w:val="20"/>
          <w:szCs w:val="20"/>
        </w:rPr>
        <w:t>_</w:t>
      </w:r>
      <w:r w:rsidR="000E26F5">
        <w:rPr>
          <w:rFonts w:asciiTheme="minorHAnsi" w:hAnsiTheme="minorHAnsi"/>
          <w:sz w:val="20"/>
          <w:szCs w:val="20"/>
        </w:rPr>
        <w:t>_________________________________________________________</w:t>
      </w:r>
    </w:p>
    <w:p w:rsidR="00B0607F" w:rsidRDefault="00B0607F" w:rsidP="00C50638">
      <w:pPr>
        <w:jc w:val="both"/>
        <w:rPr>
          <w:rFonts w:ascii="Calibri" w:hAnsi="Calibri"/>
          <w:sz w:val="20"/>
          <w:szCs w:val="20"/>
        </w:rPr>
      </w:pPr>
    </w:p>
    <w:p w:rsidR="00322F26" w:rsidRPr="00322F26" w:rsidRDefault="00322F26" w:rsidP="00322F26">
      <w:pPr>
        <w:spacing w:line="360" w:lineRule="auto"/>
        <w:jc w:val="both"/>
        <w:rPr>
          <w:rFonts w:ascii="Calibri" w:hAnsi="Calibri" w:cs="Arial"/>
          <w:sz w:val="20"/>
          <w:szCs w:val="20"/>
        </w:rPr>
      </w:pPr>
      <w:r w:rsidRPr="00322F26">
        <w:rPr>
          <w:rFonts w:ascii="Calibri" w:hAnsi="Calibri" w:cs="Arial"/>
          <w:sz w:val="20"/>
          <w:szCs w:val="20"/>
        </w:rPr>
        <w:t>Con la sottoscrizione del Documento di Consultazione del mercato, l’interessato acconsente espressamente al trattamento dei propri Dati personali più sopra forniti.</w:t>
      </w:r>
    </w:p>
    <w:p w:rsidR="00322F26" w:rsidRDefault="00322F26" w:rsidP="00C50638">
      <w:pPr>
        <w:jc w:val="both"/>
        <w:rPr>
          <w:rFonts w:ascii="Calibri" w:hAnsi="Calibri"/>
          <w:sz w:val="20"/>
          <w:szCs w:val="20"/>
        </w:rPr>
      </w:pPr>
    </w:p>
    <w:p w:rsidR="00B5269D" w:rsidRPr="00541FBE" w:rsidRDefault="00B5269D" w:rsidP="008425F2">
      <w:pPr>
        <w:jc w:val="both"/>
        <w:rPr>
          <w:rFonts w:asciiTheme="minorHAnsi" w:hAnsiTheme="minorHAnsi"/>
          <w:sz w:val="20"/>
          <w:szCs w:val="20"/>
        </w:rPr>
      </w:pPr>
    </w:p>
    <w:tbl>
      <w:tblPr>
        <w:tblW w:w="4250" w:type="dxa"/>
        <w:jc w:val="right"/>
        <w:tblLook w:val="01E0" w:firstRow="1" w:lastRow="1" w:firstColumn="1" w:lastColumn="1" w:noHBand="0" w:noVBand="0"/>
      </w:tblPr>
      <w:tblGrid>
        <w:gridCol w:w="4250"/>
      </w:tblGrid>
      <w:tr w:rsidR="0043299D" w:rsidRPr="001E204E" w:rsidTr="0043299D">
        <w:trPr>
          <w:trHeight w:val="277"/>
          <w:jc w:val="right"/>
        </w:trPr>
        <w:tc>
          <w:tcPr>
            <w:tcW w:w="4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3299D" w:rsidRPr="00BB4433" w:rsidRDefault="0043299D" w:rsidP="0082134B">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43299D" w:rsidRPr="00132242" w:rsidTr="0043299D">
        <w:trPr>
          <w:jc w:val="right"/>
        </w:trPr>
        <w:tc>
          <w:tcPr>
            <w:tcW w:w="4250" w:type="dxa"/>
            <w:tcBorders>
              <w:top w:val="single" w:sz="4" w:space="0" w:color="FFFFFF" w:themeColor="background1"/>
            </w:tcBorders>
            <w:shd w:val="clear" w:color="auto" w:fill="auto"/>
          </w:tcPr>
          <w:p w:rsidR="0043299D" w:rsidRPr="00561A7D" w:rsidRDefault="0043299D" w:rsidP="0082134B">
            <w:pPr>
              <w:ind w:left="284"/>
              <w:jc w:val="center"/>
              <w:rPr>
                <w:rFonts w:asciiTheme="minorHAnsi" w:hAnsiTheme="minorHAnsi" w:cs="Arial"/>
                <w:bCs/>
                <w:sz w:val="20"/>
                <w:szCs w:val="20"/>
                <w:highlight w:val="yellow"/>
              </w:rPr>
            </w:pPr>
            <w:r w:rsidRPr="00561A7D">
              <w:rPr>
                <w:rFonts w:asciiTheme="minorHAnsi" w:hAnsiTheme="minorHAnsi" w:cs="Arial"/>
                <w:bCs/>
                <w:color w:val="FF0000"/>
                <w:sz w:val="20"/>
                <w:szCs w:val="20"/>
              </w:rPr>
              <w:t>[Nome e Cognome]</w:t>
            </w:r>
          </w:p>
        </w:tc>
      </w:tr>
      <w:tr w:rsidR="0043299D" w:rsidRPr="00132242" w:rsidTr="0043299D">
        <w:trPr>
          <w:trHeight w:val="413"/>
          <w:jc w:val="right"/>
        </w:trPr>
        <w:tc>
          <w:tcPr>
            <w:tcW w:w="4250" w:type="dxa"/>
            <w:shd w:val="clear" w:color="auto" w:fill="auto"/>
          </w:tcPr>
          <w:p w:rsidR="0043299D" w:rsidRPr="0043299D" w:rsidRDefault="0043299D" w:rsidP="0082134B">
            <w:pPr>
              <w:ind w:left="284"/>
              <w:jc w:val="both"/>
              <w:rPr>
                <w:rFonts w:ascii="Trebuchet MS" w:hAnsi="Trebuchet MS" w:cs="Arial"/>
                <w:bCs/>
                <w:sz w:val="20"/>
                <w:szCs w:val="20"/>
                <w:highlight w:val="yellow"/>
              </w:rPr>
            </w:pPr>
          </w:p>
          <w:p w:rsidR="0043299D" w:rsidRPr="0043299D" w:rsidRDefault="0043299D" w:rsidP="0082134B">
            <w:pPr>
              <w:ind w:left="284"/>
              <w:jc w:val="both"/>
              <w:rPr>
                <w:rFonts w:ascii="Trebuchet MS" w:hAnsi="Trebuchet MS" w:cs="Arial"/>
                <w:bCs/>
                <w:sz w:val="20"/>
                <w:szCs w:val="20"/>
                <w:highlight w:val="yellow"/>
              </w:rPr>
            </w:pPr>
          </w:p>
          <w:p w:rsidR="0043299D" w:rsidRPr="00132242" w:rsidRDefault="0043299D" w:rsidP="0082134B">
            <w:pPr>
              <w:ind w:left="284"/>
              <w:jc w:val="center"/>
              <w:rPr>
                <w:rFonts w:ascii="Trebuchet MS" w:hAnsi="Trebuchet MS" w:cs="Arial"/>
                <w:bCs/>
                <w:i/>
                <w:sz w:val="20"/>
                <w:szCs w:val="20"/>
                <w:highlight w:val="yellow"/>
              </w:rPr>
            </w:pPr>
            <w:r w:rsidRPr="0043299D">
              <w:rPr>
                <w:rFonts w:ascii="Trebuchet MS" w:hAnsi="Trebuchet MS" w:cs="Arial"/>
                <w:bCs/>
                <w:sz w:val="20"/>
                <w:szCs w:val="20"/>
              </w:rPr>
              <w:t>_____________________</w:t>
            </w:r>
          </w:p>
        </w:tc>
      </w:tr>
    </w:tbl>
    <w:p w:rsidR="008425F2" w:rsidRDefault="008425F2" w:rsidP="009A3DF3">
      <w:pPr>
        <w:jc w:val="both"/>
        <w:rPr>
          <w:rFonts w:ascii="Calibri" w:hAnsi="Calibri"/>
          <w:sz w:val="20"/>
          <w:szCs w:val="20"/>
        </w:rPr>
      </w:pPr>
    </w:p>
    <w:sectPr w:rsidR="008425F2" w:rsidSect="002D1087">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CAC" w:rsidRDefault="00965CAC">
      <w:r>
        <w:separator/>
      </w:r>
    </w:p>
  </w:endnote>
  <w:endnote w:type="continuationSeparator" w:id="0">
    <w:p w:rsidR="00965CAC" w:rsidRDefault="0096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auto"/>
    <w:pitch w:val="variable"/>
    <w:sig w:usb0="E1002EFF" w:usb1="C000605B" w:usb2="00000029" w:usb3="00000000" w:csb0="E1002EFF" w:csb1="C000605B"/>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03" w:rsidRDefault="00A16E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A16E03" w:rsidRDefault="00A16E03">
    <w:pPr>
      <w:pStyle w:val="Pidipagina"/>
      <w:ind w:right="360"/>
    </w:pPr>
  </w:p>
  <w:p w:rsidR="00A16E03" w:rsidRDefault="00A16E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26" w:rsidRDefault="00322F26" w:rsidP="00322F26">
    <w:pPr>
      <w:pStyle w:val="Pidipagina"/>
      <w:pBdr>
        <w:top w:val="single" w:sz="4" w:space="1" w:color="auto"/>
      </w:pBdr>
      <w:ind w:right="360"/>
      <w:rPr>
        <w:rFonts w:ascii="Calibri" w:hAnsi="Calibri"/>
        <w:i/>
        <w:iCs/>
        <w:color w:val="C0C0C0"/>
        <w:sz w:val="16"/>
        <w:szCs w:val="16"/>
      </w:rPr>
    </w:pPr>
    <w:r w:rsidRPr="003A69A9">
      <w:rPr>
        <w:rFonts w:ascii="Calibri" w:hAnsi="Calibri"/>
        <w:i/>
        <w:iCs/>
        <w:color w:val="C0C0C0"/>
        <w:sz w:val="16"/>
        <w:szCs w:val="16"/>
      </w:rPr>
      <w:t>SGQ1_</w:t>
    </w:r>
    <w:r>
      <w:rPr>
        <w:rFonts w:ascii="Calibri" w:hAnsi="Calibri"/>
        <w:i/>
        <w:iCs/>
        <w:color w:val="C0C0C0"/>
        <w:sz w:val="16"/>
        <w:szCs w:val="16"/>
      </w:rPr>
      <w:t>MODU</w:t>
    </w:r>
    <w:r w:rsidRPr="003A69A9">
      <w:rPr>
        <w:rFonts w:ascii="Calibri" w:hAnsi="Calibri"/>
        <w:i/>
        <w:iCs/>
        <w:color w:val="C0C0C0"/>
        <w:sz w:val="16"/>
        <w:szCs w:val="16"/>
      </w:rPr>
      <w:t>_0000</w:t>
    </w:r>
    <w:r>
      <w:rPr>
        <w:rFonts w:ascii="Calibri" w:hAnsi="Calibri"/>
        <w:i/>
        <w:iCs/>
        <w:color w:val="C0C0C0"/>
        <w:sz w:val="16"/>
        <w:szCs w:val="16"/>
      </w:rPr>
      <w:t>22</w:t>
    </w:r>
    <w:r w:rsidRPr="003A69A9">
      <w:rPr>
        <w:rFonts w:ascii="Calibri" w:hAnsi="Calibri"/>
        <w:i/>
        <w:iCs/>
        <w:color w:val="C0C0C0"/>
        <w:sz w:val="16"/>
        <w:szCs w:val="16"/>
      </w:rPr>
      <w:t xml:space="preserve">_00 - Data Aggiornamento: </w:t>
    </w:r>
    <w:r>
      <w:rPr>
        <w:rFonts w:ascii="Calibri" w:hAnsi="Calibri"/>
        <w:i/>
        <w:iCs/>
        <w:color w:val="C0C0C0"/>
        <w:sz w:val="16"/>
        <w:szCs w:val="16"/>
      </w:rPr>
      <w:t>28</w:t>
    </w:r>
    <w:r w:rsidRPr="003A69A9">
      <w:rPr>
        <w:rFonts w:ascii="Calibri" w:hAnsi="Calibri"/>
        <w:i/>
        <w:iCs/>
        <w:color w:val="C0C0C0"/>
        <w:sz w:val="16"/>
        <w:szCs w:val="16"/>
      </w:rPr>
      <w:t>/</w:t>
    </w:r>
    <w:r>
      <w:rPr>
        <w:rFonts w:ascii="Calibri" w:hAnsi="Calibri"/>
        <w:i/>
        <w:iCs/>
        <w:color w:val="C0C0C0"/>
        <w:sz w:val="16"/>
        <w:szCs w:val="16"/>
      </w:rPr>
      <w:t>06</w:t>
    </w:r>
    <w:r w:rsidRPr="003A69A9">
      <w:rPr>
        <w:rFonts w:ascii="Calibri" w:hAnsi="Calibri"/>
        <w:i/>
        <w:iCs/>
        <w:color w:val="C0C0C0"/>
        <w:sz w:val="16"/>
        <w:szCs w:val="16"/>
      </w:rPr>
      <w:t>/201</w:t>
    </w:r>
    <w:r>
      <w:rPr>
        <w:rFonts w:ascii="Calibri" w:hAnsi="Calibri"/>
        <w:i/>
        <w:iCs/>
        <w:color w:val="C0C0C0"/>
        <w:sz w:val="16"/>
        <w:szCs w:val="16"/>
      </w:rPr>
      <w:t>8</w:t>
    </w:r>
  </w:p>
  <w:p w:rsidR="00A16E03" w:rsidRPr="00322F26" w:rsidRDefault="00A16E03">
    <w:pPr>
      <w:pStyle w:val="Pidipagina"/>
      <w:ind w:right="360"/>
      <w:rPr>
        <w:rFonts w:ascii="Calibri" w:hAnsi="Calibri"/>
        <w:i/>
        <w:iCs/>
        <w:color w:val="C0C0C0"/>
        <w:sz w:val="16"/>
        <w:szCs w:val="16"/>
      </w:rPr>
    </w:pPr>
    <w:r w:rsidRPr="00322F26">
      <w:rPr>
        <w:rFonts w:ascii="Calibri" w:hAnsi="Calibri"/>
        <w:i/>
        <w:iCs/>
        <w:color w:val="C0C0C0"/>
        <w:sz w:val="16"/>
        <w:szCs w:val="16"/>
      </w:rPr>
      <w:t xml:space="preserve">Classificazione Consip </w:t>
    </w:r>
    <w:r w:rsidR="00322F26" w:rsidRPr="00322F26">
      <w:rPr>
        <w:rFonts w:ascii="Calibri" w:hAnsi="Calibri"/>
        <w:i/>
        <w:iCs/>
        <w:color w:val="C0C0C0"/>
        <w:sz w:val="16"/>
        <w:szCs w:val="16"/>
      </w:rPr>
      <w:t>Public</w:t>
    </w:r>
  </w:p>
  <w:p w:rsidR="00A16E03" w:rsidRPr="00322F26" w:rsidRDefault="00A16E03" w:rsidP="00322F26">
    <w:pPr>
      <w:pStyle w:val="Pidipagina"/>
      <w:ind w:right="360"/>
      <w:rPr>
        <w:rFonts w:ascii="Calibri" w:hAnsi="Calibri"/>
        <w:i/>
        <w:iCs/>
        <w:color w:val="C0C0C0"/>
        <w:sz w:val="16"/>
        <w:szCs w:val="16"/>
      </w:rPr>
    </w:pPr>
    <w:r w:rsidRPr="00322F26">
      <w:rPr>
        <w:rFonts w:ascii="Calibri" w:hAnsi="Calibri"/>
        <w:i/>
        <w:iCs/>
        <w:color w:val="C0C0C0"/>
        <w:sz w:val="16"/>
        <w:szCs w:val="16"/>
      </w:rPr>
      <w:t>Consip S.p.A. – Consultazione di mercato per il rinnovo della manutenzione e supporto prodotti SAP – ID 2231</w:t>
    </w:r>
  </w:p>
  <w:p w:rsidR="00A16E03" w:rsidRPr="00CB7A9A" w:rsidRDefault="00A16E03" w:rsidP="00322F26">
    <w:pPr>
      <w:pStyle w:val="Intestazione"/>
      <w:framePr w:w="788" w:wrap="around" w:vAnchor="text" w:hAnchor="page" w:x="9617" w:y="178"/>
      <w:jc w:val="right"/>
      <w:rPr>
        <w:rStyle w:val="Numeropagina"/>
        <w:rFonts w:ascii="Trebuchet MS" w:hAnsi="Trebuchet MS"/>
        <w:sz w:val="14"/>
        <w:szCs w:val="14"/>
      </w:rPr>
    </w:pPr>
    <w:r w:rsidRPr="00CB7A9A">
      <w:rPr>
        <w:rStyle w:val="Numeropagina"/>
        <w:sz w:val="14"/>
      </w:rPr>
      <w:fldChar w:fldCharType="begin"/>
    </w:r>
    <w:r w:rsidRPr="00CB7A9A">
      <w:rPr>
        <w:rStyle w:val="Numeropagina"/>
        <w:rFonts w:ascii="Trebuchet MS" w:hAnsi="Trebuchet MS"/>
        <w:sz w:val="14"/>
      </w:rPr>
      <w:instrText xml:space="preserve">PAGE  </w:instrText>
    </w:r>
    <w:r w:rsidRPr="00CB7A9A">
      <w:rPr>
        <w:rStyle w:val="Numeropagina"/>
        <w:rFonts w:ascii="Courier" w:hAnsi="Courier"/>
        <w:sz w:val="14"/>
      </w:rPr>
      <w:fldChar w:fldCharType="separate"/>
    </w:r>
    <w:r w:rsidR="00B51A5C">
      <w:rPr>
        <w:rStyle w:val="Numeropagina"/>
        <w:rFonts w:ascii="Trebuchet MS" w:hAnsi="Trebuchet MS"/>
        <w:noProof/>
        <w:sz w:val="14"/>
      </w:rPr>
      <w:t>15</w:t>
    </w:r>
    <w:r w:rsidRPr="00CB7A9A">
      <w:rPr>
        <w:rStyle w:val="Numeropagina"/>
        <w:rFonts w:ascii="Courier" w:hAnsi="Courier"/>
        <w:sz w:val="14"/>
      </w:rPr>
      <w:fldChar w:fldCharType="end"/>
    </w:r>
    <w:r w:rsidRPr="00CB7A9A">
      <w:rPr>
        <w:rStyle w:val="Numeropagina"/>
        <w:rFonts w:ascii="Trebuchet MS" w:hAnsi="Trebuchet MS"/>
        <w:sz w:val="14"/>
      </w:rPr>
      <w:t xml:space="preserve"> di </w:t>
    </w:r>
    <w:r w:rsidRPr="00CB7A9A">
      <w:rPr>
        <w:rStyle w:val="Numeropagina"/>
        <w:rFonts w:ascii="Trebuchet MS" w:hAnsi="Trebuchet MS"/>
        <w:sz w:val="14"/>
        <w:szCs w:val="14"/>
      </w:rPr>
      <w:fldChar w:fldCharType="begin"/>
    </w:r>
    <w:r w:rsidRPr="00CB7A9A">
      <w:rPr>
        <w:rStyle w:val="Numeropagina"/>
        <w:rFonts w:ascii="Trebuchet MS" w:hAnsi="Trebuchet MS"/>
        <w:sz w:val="14"/>
        <w:szCs w:val="14"/>
      </w:rPr>
      <w:instrText xml:space="preserve"> NUMPAGES </w:instrText>
    </w:r>
    <w:r w:rsidRPr="00CB7A9A">
      <w:rPr>
        <w:rStyle w:val="Numeropagina"/>
        <w:rFonts w:ascii="Trebuchet MS" w:hAnsi="Trebuchet MS"/>
        <w:sz w:val="14"/>
        <w:szCs w:val="14"/>
      </w:rPr>
      <w:fldChar w:fldCharType="separate"/>
    </w:r>
    <w:r w:rsidR="00B51A5C">
      <w:rPr>
        <w:rStyle w:val="Numeropagina"/>
        <w:rFonts w:ascii="Trebuchet MS" w:hAnsi="Trebuchet MS"/>
        <w:noProof/>
        <w:sz w:val="14"/>
        <w:szCs w:val="14"/>
      </w:rPr>
      <w:t>15</w:t>
    </w:r>
    <w:r w:rsidRPr="00CB7A9A">
      <w:rPr>
        <w:rStyle w:val="Numeropagina"/>
        <w:rFonts w:ascii="Trebuchet MS" w:hAnsi="Trebuchet MS"/>
        <w:sz w:val="14"/>
        <w:szCs w:val="14"/>
      </w:rPr>
      <w:fldChar w:fldCharType="end"/>
    </w:r>
  </w:p>
  <w:p w:rsidR="00A16E03" w:rsidRPr="00407EBF" w:rsidRDefault="00A16E03" w:rsidP="00503ADF">
    <w:pPr>
      <w:pStyle w:val="Pidipagina"/>
      <w:ind w:right="360"/>
      <w:jc w:val="both"/>
      <w:rPr>
        <w:rFonts w:ascii="Trebuchet MS" w:hAnsi="Trebuchet MS"/>
        <w:sz w:val="16"/>
        <w:szCs w:val="16"/>
      </w:rPr>
    </w:pPr>
  </w:p>
  <w:p w:rsidR="00A16E03" w:rsidRDefault="00A16E03" w:rsidP="00503ADF">
    <w:pPr>
      <w:pStyle w:val="Pidipagina"/>
      <w:ind w:right="360"/>
      <w:jc w:val="both"/>
      <w:rPr>
        <w:rFonts w:ascii="Calibri" w:hAnsi="Calibri" w:cs="Arial"/>
        <w:sz w:val="20"/>
        <w:szCs w:val="20"/>
      </w:rPr>
    </w:pPr>
  </w:p>
  <w:p w:rsidR="00A16E03" w:rsidRPr="008C4BCF" w:rsidRDefault="00A16E03" w:rsidP="00503ADF">
    <w:pPr>
      <w:pStyle w:val="Pidipagina"/>
      <w:ind w:right="360"/>
      <w:jc w:val="both"/>
    </w:pPr>
    <w:r w:rsidRPr="00E0369C">
      <w:rPr>
        <w:rFonts w:ascii="Trebuchet MS" w:hAnsi="Trebuchet MS"/>
        <w:sz w:val="16"/>
        <w:szCs w:val="16"/>
      </w:rPr>
      <w:tab/>
    </w:r>
    <w:r w:rsidRPr="00E0369C">
      <w:rPr>
        <w:rFonts w:ascii="Trebuchet MS" w:hAnsi="Trebuchet MS"/>
        <w:sz w:val="16"/>
        <w:szCs w:val="16"/>
      </w:rPr>
      <w:tab/>
    </w:r>
  </w:p>
  <w:p w:rsidR="00A16E03" w:rsidRDefault="00A16E0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03" w:rsidRPr="00933D1D" w:rsidRDefault="00A16E03" w:rsidP="00E263F9">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0800" behindDoc="0" locked="0" layoutInCell="1" allowOverlap="1" wp14:anchorId="7636E7CD" wp14:editId="3367A45A">
              <wp:simplePos x="0" y="0"/>
              <wp:positionH relativeFrom="column">
                <wp:posOffset>4860925</wp:posOffset>
              </wp:positionH>
              <wp:positionV relativeFrom="paragraph">
                <wp:posOffset>76631</wp:posOffset>
              </wp:positionV>
              <wp:extent cx="694800" cy="27360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00" cy="273600"/>
                      </a:xfrm>
                      <a:prstGeom prst="rect">
                        <a:avLst/>
                      </a:prstGeom>
                      <a:solidFill>
                        <a:srgbClr val="FFFFFF"/>
                      </a:solidFill>
                      <a:ln w="9525">
                        <a:noFill/>
                        <a:miter lim="800000"/>
                        <a:headEnd/>
                        <a:tailEnd/>
                      </a:ln>
                    </wps:spPr>
                    <wps:txbx>
                      <w:txbxContent>
                        <w:p w:rsidR="00A16E03" w:rsidRPr="00165877" w:rsidRDefault="00A16E03" w:rsidP="00E263F9">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B51A5C">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B51A5C">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w:t>
                          </w:r>
                        </w:p>
                        <w:p w:rsidR="00A16E03" w:rsidRDefault="00A16E03" w:rsidP="00E263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6E7CD" id="_x0000_t202" coordsize="21600,21600" o:spt="202" path="m,l,21600r21600,l21600,xe">
              <v:stroke joinstyle="miter"/>
              <v:path gradientshapeok="t" o:connecttype="rect"/>
            </v:shapetype>
            <v:shape id="Casella di testo 2" o:spid="_x0000_s1026" type="#_x0000_t202" style="position:absolute;margin-left:382.75pt;margin-top:6.05pt;width:54.7pt;height:2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" stroked="f">
              <v:textbox>
                <w:txbxContent>
                  <w:p w:rsidR="00A16E03" w:rsidRPr="00165877" w:rsidRDefault="00A16E03" w:rsidP="00E263F9">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B51A5C">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B51A5C">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w:t>
                    </w:r>
                  </w:p>
                  <w:p w:rsidR="00A16E03" w:rsidRDefault="00A16E03" w:rsidP="00E263F9"/>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rsidR="00A16E03" w:rsidRDefault="00A16E03" w:rsidP="00E263F9">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rsidR="00A16E03" w:rsidRPr="00933D1D" w:rsidRDefault="00A16E03" w:rsidP="00E263F9">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rsidR="00A16E03" w:rsidRPr="00933D1D" w:rsidRDefault="00A16E03" w:rsidP="00E263F9">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rsidR="00A16E03" w:rsidRDefault="00A16E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CAC" w:rsidRDefault="00965CAC">
      <w:r>
        <w:separator/>
      </w:r>
    </w:p>
  </w:footnote>
  <w:footnote w:type="continuationSeparator" w:id="0">
    <w:p w:rsidR="00965CAC" w:rsidRDefault="00965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03" w:rsidRDefault="00A16E03">
    <w:pPr>
      <w:pStyle w:val="Intestazione"/>
    </w:pPr>
    <w:r>
      <w:rPr>
        <w:noProof/>
      </w:rPr>
      <w:drawing>
        <wp:anchor distT="0" distB="0" distL="114300" distR="114300" simplePos="0" relativeHeight="251656704" behindDoc="1" locked="0" layoutInCell="1" allowOverlap="1" wp14:anchorId="58B75F56" wp14:editId="0DD14DA6">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p w:rsidR="00A16E03" w:rsidRDefault="00A16E0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03" w:rsidRDefault="00A16E03">
    <w:pPr>
      <w:pStyle w:val="Intestazione"/>
    </w:pPr>
    <w:r>
      <w:rPr>
        <w:noProof/>
      </w:rPr>
      <w:drawing>
        <wp:anchor distT="0" distB="0" distL="114300" distR="114300" simplePos="0" relativeHeight="251658752" behindDoc="1" locked="0" layoutInCell="1" allowOverlap="1" wp14:anchorId="319C7FE5" wp14:editId="5BE33C92">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p w:rsidR="00A16E03" w:rsidRDefault="00A16E0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03" w:rsidRDefault="00A16E03">
    <w:pPr>
      <w:pStyle w:val="Intestazione"/>
    </w:pPr>
    <w:r>
      <w:rPr>
        <w:noProof/>
      </w:rPr>
      <w:drawing>
        <wp:anchor distT="0" distB="0" distL="114300" distR="114300" simplePos="0" relativeHeight="251657728" behindDoc="1" locked="0" layoutInCell="1" allowOverlap="1" wp14:anchorId="379798B6" wp14:editId="4DCA58A1">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058"/>
    <w:multiLevelType w:val="hybridMultilevel"/>
    <w:tmpl w:val="58B6970C"/>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1" w15:restartNumberingAfterBreak="0">
    <w:nsid w:val="029F4DA1"/>
    <w:multiLevelType w:val="hybridMultilevel"/>
    <w:tmpl w:val="B582B7A0"/>
    <w:lvl w:ilvl="0" w:tplc="25823E62">
      <w:start w:val="1"/>
      <w:numFmt w:val="decimal"/>
      <w:pStyle w:val="Numeroelenco"/>
      <w:lvlText w:val="%1."/>
      <w:lvlJc w:val="left"/>
      <w:pPr>
        <w:tabs>
          <w:tab w:val="num" w:pos="360"/>
        </w:tabs>
        <w:ind w:left="360" w:hanging="360"/>
      </w:pPr>
      <w:rPr>
        <w:rFonts w:hint="default"/>
        <w:i w:val="0"/>
        <w:iCs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cs="Wingdings" w:hint="default"/>
      </w:rPr>
    </w:lvl>
    <w:lvl w:ilvl="3" w:tplc="04100001" w:tentative="1">
      <w:start w:val="1"/>
      <w:numFmt w:val="bullet"/>
      <w:lvlText w:val=""/>
      <w:lvlJc w:val="left"/>
      <w:pPr>
        <w:tabs>
          <w:tab w:val="num" w:pos="3240"/>
        </w:tabs>
        <w:ind w:left="3240" w:hanging="360"/>
      </w:pPr>
      <w:rPr>
        <w:rFonts w:ascii="Symbol" w:hAnsi="Symbol" w:cs="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cs="Wingdings" w:hint="default"/>
      </w:rPr>
    </w:lvl>
    <w:lvl w:ilvl="6" w:tplc="04100001" w:tentative="1">
      <w:start w:val="1"/>
      <w:numFmt w:val="bullet"/>
      <w:lvlText w:val=""/>
      <w:lvlJc w:val="left"/>
      <w:pPr>
        <w:tabs>
          <w:tab w:val="num" w:pos="5400"/>
        </w:tabs>
        <w:ind w:left="5400" w:hanging="360"/>
      </w:pPr>
      <w:rPr>
        <w:rFonts w:ascii="Symbol" w:hAnsi="Symbol" w:cs="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B65764"/>
    <w:multiLevelType w:val="hybridMultilevel"/>
    <w:tmpl w:val="E01AD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2413E5A"/>
    <w:multiLevelType w:val="hybridMultilevel"/>
    <w:tmpl w:val="8ECA461C"/>
    <w:lvl w:ilvl="0" w:tplc="04100001">
      <w:start w:val="1"/>
      <w:numFmt w:val="bullet"/>
      <w:lvlText w:val=""/>
      <w:lvlJc w:val="left"/>
      <w:pPr>
        <w:ind w:left="360" w:hanging="360"/>
      </w:pPr>
      <w:rPr>
        <w:rFonts w:ascii="Symbol" w:hAnsi="Symbol" w:hint="default"/>
        <w:b w:val="0"/>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4603834"/>
    <w:multiLevelType w:val="hybridMultilevel"/>
    <w:tmpl w:val="EB968D9E"/>
    <w:lvl w:ilvl="0" w:tplc="04100003">
      <w:start w:val="1"/>
      <w:numFmt w:val="bullet"/>
      <w:pStyle w:val="Puntino"/>
      <w:lvlText w:val="o"/>
      <w:lvlJc w:val="left"/>
      <w:pPr>
        <w:tabs>
          <w:tab w:val="num" w:pos="1068"/>
        </w:tabs>
        <w:ind w:left="1066" w:hanging="358"/>
      </w:pPr>
      <w:rPr>
        <w:rFonts w:ascii="Courier New" w:hAnsi="Courier New" w:cs="Courier New" w:hint="default"/>
        <w:sz w:val="16"/>
      </w:rPr>
    </w:lvl>
    <w:lvl w:ilvl="1" w:tplc="04100003" w:tentative="1">
      <w:start w:val="1"/>
      <w:numFmt w:val="bullet"/>
      <w:lvlText w:val="o"/>
      <w:lvlJc w:val="left"/>
      <w:pPr>
        <w:tabs>
          <w:tab w:val="num" w:pos="884"/>
        </w:tabs>
        <w:ind w:left="884" w:hanging="360"/>
      </w:pPr>
      <w:rPr>
        <w:rFonts w:ascii="Courier New" w:hAnsi="Courier New" w:hint="default"/>
      </w:rPr>
    </w:lvl>
    <w:lvl w:ilvl="2" w:tplc="04100005" w:tentative="1">
      <w:start w:val="1"/>
      <w:numFmt w:val="bullet"/>
      <w:lvlText w:val=""/>
      <w:lvlJc w:val="left"/>
      <w:pPr>
        <w:tabs>
          <w:tab w:val="num" w:pos="1604"/>
        </w:tabs>
        <w:ind w:left="1604" w:hanging="360"/>
      </w:pPr>
      <w:rPr>
        <w:rFonts w:ascii="Wingdings" w:hAnsi="Wingdings" w:hint="default"/>
      </w:rPr>
    </w:lvl>
    <w:lvl w:ilvl="3" w:tplc="04100001" w:tentative="1">
      <w:start w:val="1"/>
      <w:numFmt w:val="bullet"/>
      <w:lvlText w:val=""/>
      <w:lvlJc w:val="left"/>
      <w:pPr>
        <w:tabs>
          <w:tab w:val="num" w:pos="2324"/>
        </w:tabs>
        <w:ind w:left="2324" w:hanging="360"/>
      </w:pPr>
      <w:rPr>
        <w:rFonts w:ascii="Symbol" w:hAnsi="Symbol" w:hint="default"/>
      </w:rPr>
    </w:lvl>
    <w:lvl w:ilvl="4" w:tplc="04100003" w:tentative="1">
      <w:start w:val="1"/>
      <w:numFmt w:val="bullet"/>
      <w:lvlText w:val="o"/>
      <w:lvlJc w:val="left"/>
      <w:pPr>
        <w:tabs>
          <w:tab w:val="num" w:pos="3044"/>
        </w:tabs>
        <w:ind w:left="3044" w:hanging="360"/>
      </w:pPr>
      <w:rPr>
        <w:rFonts w:ascii="Courier New" w:hAnsi="Courier New" w:hint="default"/>
      </w:rPr>
    </w:lvl>
    <w:lvl w:ilvl="5" w:tplc="04100005" w:tentative="1">
      <w:start w:val="1"/>
      <w:numFmt w:val="bullet"/>
      <w:lvlText w:val=""/>
      <w:lvlJc w:val="left"/>
      <w:pPr>
        <w:tabs>
          <w:tab w:val="num" w:pos="3764"/>
        </w:tabs>
        <w:ind w:left="3764" w:hanging="360"/>
      </w:pPr>
      <w:rPr>
        <w:rFonts w:ascii="Wingdings" w:hAnsi="Wingdings" w:hint="default"/>
      </w:rPr>
    </w:lvl>
    <w:lvl w:ilvl="6" w:tplc="04100001" w:tentative="1">
      <w:start w:val="1"/>
      <w:numFmt w:val="bullet"/>
      <w:lvlText w:val=""/>
      <w:lvlJc w:val="left"/>
      <w:pPr>
        <w:tabs>
          <w:tab w:val="num" w:pos="4484"/>
        </w:tabs>
        <w:ind w:left="4484" w:hanging="360"/>
      </w:pPr>
      <w:rPr>
        <w:rFonts w:ascii="Symbol" w:hAnsi="Symbol" w:hint="default"/>
      </w:rPr>
    </w:lvl>
    <w:lvl w:ilvl="7" w:tplc="04100003" w:tentative="1">
      <w:start w:val="1"/>
      <w:numFmt w:val="bullet"/>
      <w:lvlText w:val="o"/>
      <w:lvlJc w:val="left"/>
      <w:pPr>
        <w:tabs>
          <w:tab w:val="num" w:pos="5204"/>
        </w:tabs>
        <w:ind w:left="5204" w:hanging="360"/>
      </w:pPr>
      <w:rPr>
        <w:rFonts w:ascii="Courier New" w:hAnsi="Courier New" w:hint="default"/>
      </w:rPr>
    </w:lvl>
    <w:lvl w:ilvl="8" w:tplc="04100005" w:tentative="1">
      <w:start w:val="1"/>
      <w:numFmt w:val="bullet"/>
      <w:lvlText w:val=""/>
      <w:lvlJc w:val="left"/>
      <w:pPr>
        <w:tabs>
          <w:tab w:val="num" w:pos="5924"/>
        </w:tabs>
        <w:ind w:left="5924" w:hanging="360"/>
      </w:pPr>
      <w:rPr>
        <w:rFonts w:ascii="Wingdings" w:hAnsi="Wingdings" w:hint="default"/>
      </w:rPr>
    </w:lvl>
  </w:abstractNum>
  <w:abstractNum w:abstractNumId="7" w15:restartNumberingAfterBreak="0">
    <w:nsid w:val="30C06BF2"/>
    <w:multiLevelType w:val="hybridMultilevel"/>
    <w:tmpl w:val="DE54BAC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40193DD3"/>
    <w:multiLevelType w:val="singleLevel"/>
    <w:tmpl w:val="91C0E1E4"/>
    <w:lvl w:ilvl="0">
      <w:start w:val="1"/>
      <w:numFmt w:val="decimal"/>
      <w:lvlText w:val="%1."/>
      <w:lvlJc w:val="left"/>
      <w:pPr>
        <w:tabs>
          <w:tab w:val="num" w:pos="360"/>
        </w:tabs>
        <w:ind w:left="360" w:hanging="360"/>
      </w:pPr>
      <w:rPr>
        <w:rFonts w:ascii="Arial" w:hAnsi="Arial" w:hint="default"/>
        <w:b/>
        <w:i w:val="0"/>
        <w:sz w:val="22"/>
      </w:rPr>
    </w:lvl>
  </w:abstractNum>
  <w:abstractNum w:abstractNumId="9"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E6173F3"/>
    <w:multiLevelType w:val="hybridMultilevel"/>
    <w:tmpl w:val="F99CA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201C2B"/>
    <w:multiLevelType w:val="hybridMultilevel"/>
    <w:tmpl w:val="B58C4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1E64D76"/>
    <w:multiLevelType w:val="hybridMultilevel"/>
    <w:tmpl w:val="241C9388"/>
    <w:lvl w:ilvl="0" w:tplc="3B5E0E28">
      <w:start w:val="1"/>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450C2B"/>
    <w:multiLevelType w:val="hybridMultilevel"/>
    <w:tmpl w:val="7D66169A"/>
    <w:lvl w:ilvl="0" w:tplc="55F4F50E">
      <w:start w:val="1"/>
      <w:numFmt w:val="upperLetter"/>
      <w:lvlText w:val="%1."/>
      <w:lvlJc w:val="left"/>
      <w:pPr>
        <w:ind w:left="360" w:hanging="360"/>
      </w:pPr>
      <w:rPr>
        <w:rFonts w:hint="default"/>
        <w:b w:val="0"/>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4"/>
  </w:num>
  <w:num w:numId="5">
    <w:abstractNumId w:val="2"/>
  </w:num>
  <w:num w:numId="6">
    <w:abstractNumId w:val="1"/>
  </w:num>
  <w:num w:numId="7">
    <w:abstractNumId w:val="6"/>
  </w:num>
  <w:num w:numId="8">
    <w:abstractNumId w:val="13"/>
  </w:num>
  <w:num w:numId="9">
    <w:abstractNumId w:val="0"/>
  </w:num>
  <w:num w:numId="10">
    <w:abstractNumId w:val="3"/>
  </w:num>
  <w:num w:numId="11">
    <w:abstractNumId w:val="10"/>
  </w:num>
  <w:num w:numId="12">
    <w:abstractNumId w:val="11"/>
  </w:num>
  <w:num w:numId="13">
    <w:abstractNumId w:val="12"/>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7"/>
    <w:rsid w:val="00002B4D"/>
    <w:rsid w:val="00003BAD"/>
    <w:rsid w:val="00003EB1"/>
    <w:rsid w:val="000042D4"/>
    <w:rsid w:val="00005661"/>
    <w:rsid w:val="0002488F"/>
    <w:rsid w:val="000251F6"/>
    <w:rsid w:val="0004002A"/>
    <w:rsid w:val="00041900"/>
    <w:rsid w:val="00051247"/>
    <w:rsid w:val="00052B83"/>
    <w:rsid w:val="0005499E"/>
    <w:rsid w:val="00054B94"/>
    <w:rsid w:val="00056652"/>
    <w:rsid w:val="0005710D"/>
    <w:rsid w:val="00062754"/>
    <w:rsid w:val="00062AEF"/>
    <w:rsid w:val="00065E24"/>
    <w:rsid w:val="0007037B"/>
    <w:rsid w:val="00071F4C"/>
    <w:rsid w:val="000730CA"/>
    <w:rsid w:val="00073A0B"/>
    <w:rsid w:val="00082B99"/>
    <w:rsid w:val="00082FFA"/>
    <w:rsid w:val="00092390"/>
    <w:rsid w:val="00092C66"/>
    <w:rsid w:val="00094898"/>
    <w:rsid w:val="0009740E"/>
    <w:rsid w:val="000B0B7C"/>
    <w:rsid w:val="000B1DE5"/>
    <w:rsid w:val="000B34BC"/>
    <w:rsid w:val="000B4D07"/>
    <w:rsid w:val="000C331D"/>
    <w:rsid w:val="000D4149"/>
    <w:rsid w:val="000D62D5"/>
    <w:rsid w:val="000D63F8"/>
    <w:rsid w:val="000E26F5"/>
    <w:rsid w:val="000F4AB0"/>
    <w:rsid w:val="000F7034"/>
    <w:rsid w:val="000F73CB"/>
    <w:rsid w:val="00100DA9"/>
    <w:rsid w:val="001024A7"/>
    <w:rsid w:val="001106A0"/>
    <w:rsid w:val="0011099A"/>
    <w:rsid w:val="00111885"/>
    <w:rsid w:val="001132A0"/>
    <w:rsid w:val="001214A8"/>
    <w:rsid w:val="0012179F"/>
    <w:rsid w:val="00121CCE"/>
    <w:rsid w:val="00121E14"/>
    <w:rsid w:val="001220D5"/>
    <w:rsid w:val="00126A73"/>
    <w:rsid w:val="0013315D"/>
    <w:rsid w:val="001333DC"/>
    <w:rsid w:val="00135BB0"/>
    <w:rsid w:val="00140FA7"/>
    <w:rsid w:val="001445D4"/>
    <w:rsid w:val="00145859"/>
    <w:rsid w:val="00145C53"/>
    <w:rsid w:val="00146E16"/>
    <w:rsid w:val="0014768D"/>
    <w:rsid w:val="00152E32"/>
    <w:rsid w:val="001605B9"/>
    <w:rsid w:val="00162CF2"/>
    <w:rsid w:val="00164E44"/>
    <w:rsid w:val="00170448"/>
    <w:rsid w:val="001748C3"/>
    <w:rsid w:val="00175C77"/>
    <w:rsid w:val="001779F8"/>
    <w:rsid w:val="0018120C"/>
    <w:rsid w:val="00183D59"/>
    <w:rsid w:val="00194470"/>
    <w:rsid w:val="00194649"/>
    <w:rsid w:val="00195052"/>
    <w:rsid w:val="001A09E7"/>
    <w:rsid w:val="001A0AA2"/>
    <w:rsid w:val="001A3AD8"/>
    <w:rsid w:val="001A64F3"/>
    <w:rsid w:val="001A721E"/>
    <w:rsid w:val="001B1A08"/>
    <w:rsid w:val="001B5327"/>
    <w:rsid w:val="001B5727"/>
    <w:rsid w:val="001C18DD"/>
    <w:rsid w:val="001C3643"/>
    <w:rsid w:val="001D5C7A"/>
    <w:rsid w:val="001D72BF"/>
    <w:rsid w:val="001E0822"/>
    <w:rsid w:val="001E24E7"/>
    <w:rsid w:val="001E6369"/>
    <w:rsid w:val="001F397F"/>
    <w:rsid w:val="001F72BB"/>
    <w:rsid w:val="001F7D59"/>
    <w:rsid w:val="002029BF"/>
    <w:rsid w:val="002049D8"/>
    <w:rsid w:val="00205694"/>
    <w:rsid w:val="002069C2"/>
    <w:rsid w:val="00210B8A"/>
    <w:rsid w:val="00211442"/>
    <w:rsid w:val="002148FB"/>
    <w:rsid w:val="00221DE7"/>
    <w:rsid w:val="002229D2"/>
    <w:rsid w:val="002410E1"/>
    <w:rsid w:val="002475B7"/>
    <w:rsid w:val="002519D9"/>
    <w:rsid w:val="00252FD1"/>
    <w:rsid w:val="002552EF"/>
    <w:rsid w:val="002568D6"/>
    <w:rsid w:val="002623F6"/>
    <w:rsid w:val="00265705"/>
    <w:rsid w:val="002669DD"/>
    <w:rsid w:val="00270F26"/>
    <w:rsid w:val="00272673"/>
    <w:rsid w:val="00274CB5"/>
    <w:rsid w:val="00275A3C"/>
    <w:rsid w:val="00276EFD"/>
    <w:rsid w:val="00286D27"/>
    <w:rsid w:val="00287B35"/>
    <w:rsid w:val="002907D6"/>
    <w:rsid w:val="0029177B"/>
    <w:rsid w:val="002948E3"/>
    <w:rsid w:val="00297A69"/>
    <w:rsid w:val="002A3415"/>
    <w:rsid w:val="002A4B43"/>
    <w:rsid w:val="002B08C5"/>
    <w:rsid w:val="002B2566"/>
    <w:rsid w:val="002C0A70"/>
    <w:rsid w:val="002C13FB"/>
    <w:rsid w:val="002C2115"/>
    <w:rsid w:val="002C4C6E"/>
    <w:rsid w:val="002C683B"/>
    <w:rsid w:val="002D0DD6"/>
    <w:rsid w:val="002D1087"/>
    <w:rsid w:val="002D3A2E"/>
    <w:rsid w:val="002D3DC0"/>
    <w:rsid w:val="002E1BB6"/>
    <w:rsid w:val="002E2A3E"/>
    <w:rsid w:val="002E5CCD"/>
    <w:rsid w:val="002E6DC3"/>
    <w:rsid w:val="002F2184"/>
    <w:rsid w:val="002F65FA"/>
    <w:rsid w:val="002F6CF6"/>
    <w:rsid w:val="003050A8"/>
    <w:rsid w:val="00307472"/>
    <w:rsid w:val="003109B0"/>
    <w:rsid w:val="00313F6B"/>
    <w:rsid w:val="0031450F"/>
    <w:rsid w:val="003145DE"/>
    <w:rsid w:val="00314E7E"/>
    <w:rsid w:val="00320545"/>
    <w:rsid w:val="00321A95"/>
    <w:rsid w:val="00322F26"/>
    <w:rsid w:val="00327086"/>
    <w:rsid w:val="00341732"/>
    <w:rsid w:val="003627EB"/>
    <w:rsid w:val="00362B1F"/>
    <w:rsid w:val="00362F17"/>
    <w:rsid w:val="0036747F"/>
    <w:rsid w:val="00376DC3"/>
    <w:rsid w:val="003779C2"/>
    <w:rsid w:val="00385B4E"/>
    <w:rsid w:val="003872B6"/>
    <w:rsid w:val="003921A7"/>
    <w:rsid w:val="00392F63"/>
    <w:rsid w:val="00394760"/>
    <w:rsid w:val="003A273A"/>
    <w:rsid w:val="003A4590"/>
    <w:rsid w:val="003A55E2"/>
    <w:rsid w:val="003A5FB9"/>
    <w:rsid w:val="003A6446"/>
    <w:rsid w:val="003B02A5"/>
    <w:rsid w:val="003B03C6"/>
    <w:rsid w:val="003B1854"/>
    <w:rsid w:val="003B2F36"/>
    <w:rsid w:val="003B7739"/>
    <w:rsid w:val="003C0C25"/>
    <w:rsid w:val="003C4E79"/>
    <w:rsid w:val="003C7FB3"/>
    <w:rsid w:val="003D1C18"/>
    <w:rsid w:val="003D32CD"/>
    <w:rsid w:val="003D7C10"/>
    <w:rsid w:val="003E082F"/>
    <w:rsid w:val="003E27D4"/>
    <w:rsid w:val="003E333D"/>
    <w:rsid w:val="003E4C9B"/>
    <w:rsid w:val="003E75A1"/>
    <w:rsid w:val="003E7CC0"/>
    <w:rsid w:val="0040167F"/>
    <w:rsid w:val="004025E1"/>
    <w:rsid w:val="00402E6E"/>
    <w:rsid w:val="0040521A"/>
    <w:rsid w:val="00407EBF"/>
    <w:rsid w:val="00411581"/>
    <w:rsid w:val="00412C47"/>
    <w:rsid w:val="00414B7C"/>
    <w:rsid w:val="00414F4A"/>
    <w:rsid w:val="0042058F"/>
    <w:rsid w:val="00420B50"/>
    <w:rsid w:val="0042149E"/>
    <w:rsid w:val="00422EC5"/>
    <w:rsid w:val="004234F6"/>
    <w:rsid w:val="004271D4"/>
    <w:rsid w:val="00431204"/>
    <w:rsid w:val="0043299D"/>
    <w:rsid w:val="00436019"/>
    <w:rsid w:val="00443484"/>
    <w:rsid w:val="0044576B"/>
    <w:rsid w:val="004513D9"/>
    <w:rsid w:val="00460F71"/>
    <w:rsid w:val="00461922"/>
    <w:rsid w:val="00466845"/>
    <w:rsid w:val="00467606"/>
    <w:rsid w:val="00467663"/>
    <w:rsid w:val="0047152B"/>
    <w:rsid w:val="00477DB8"/>
    <w:rsid w:val="00481A66"/>
    <w:rsid w:val="00483532"/>
    <w:rsid w:val="00486B8C"/>
    <w:rsid w:val="004964E3"/>
    <w:rsid w:val="004A0AE2"/>
    <w:rsid w:val="004A15D3"/>
    <w:rsid w:val="004A271A"/>
    <w:rsid w:val="004A2F72"/>
    <w:rsid w:val="004A4368"/>
    <w:rsid w:val="004A4409"/>
    <w:rsid w:val="004A4F12"/>
    <w:rsid w:val="004A640B"/>
    <w:rsid w:val="004A679C"/>
    <w:rsid w:val="004A70D0"/>
    <w:rsid w:val="004B14D3"/>
    <w:rsid w:val="004B50B7"/>
    <w:rsid w:val="004C2E2F"/>
    <w:rsid w:val="004C544B"/>
    <w:rsid w:val="004C5461"/>
    <w:rsid w:val="004C5DC7"/>
    <w:rsid w:val="004D1AAF"/>
    <w:rsid w:val="004D1D32"/>
    <w:rsid w:val="004E01B8"/>
    <w:rsid w:val="004E245E"/>
    <w:rsid w:val="004E6C39"/>
    <w:rsid w:val="004E78E8"/>
    <w:rsid w:val="005007A0"/>
    <w:rsid w:val="00503ADF"/>
    <w:rsid w:val="0050616A"/>
    <w:rsid w:val="00515940"/>
    <w:rsid w:val="00522F12"/>
    <w:rsid w:val="00523F43"/>
    <w:rsid w:val="00525622"/>
    <w:rsid w:val="00530D14"/>
    <w:rsid w:val="00537CF5"/>
    <w:rsid w:val="0054166A"/>
    <w:rsid w:val="0054762A"/>
    <w:rsid w:val="005509D9"/>
    <w:rsid w:val="00550D86"/>
    <w:rsid w:val="005517D1"/>
    <w:rsid w:val="00551AD7"/>
    <w:rsid w:val="00562E96"/>
    <w:rsid w:val="0057010E"/>
    <w:rsid w:val="00572825"/>
    <w:rsid w:val="00585BF0"/>
    <w:rsid w:val="00586E68"/>
    <w:rsid w:val="00587707"/>
    <w:rsid w:val="00590A00"/>
    <w:rsid w:val="00592892"/>
    <w:rsid w:val="00594CB4"/>
    <w:rsid w:val="005A0916"/>
    <w:rsid w:val="005A3003"/>
    <w:rsid w:val="005B7939"/>
    <w:rsid w:val="005C16C9"/>
    <w:rsid w:val="005C46C1"/>
    <w:rsid w:val="005C6FCA"/>
    <w:rsid w:val="005D0402"/>
    <w:rsid w:val="005E049B"/>
    <w:rsid w:val="005E1CF1"/>
    <w:rsid w:val="005E567D"/>
    <w:rsid w:val="005E7373"/>
    <w:rsid w:val="005F02EA"/>
    <w:rsid w:val="005F0D86"/>
    <w:rsid w:val="005F5CC4"/>
    <w:rsid w:val="0060560A"/>
    <w:rsid w:val="00611984"/>
    <w:rsid w:val="006161B6"/>
    <w:rsid w:val="006268AF"/>
    <w:rsid w:val="0062696B"/>
    <w:rsid w:val="00627CEF"/>
    <w:rsid w:val="00627EDA"/>
    <w:rsid w:val="00632B1F"/>
    <w:rsid w:val="0063682E"/>
    <w:rsid w:val="00636994"/>
    <w:rsid w:val="006569B7"/>
    <w:rsid w:val="00664B06"/>
    <w:rsid w:val="006650CC"/>
    <w:rsid w:val="00670F17"/>
    <w:rsid w:val="00671781"/>
    <w:rsid w:val="00682AE1"/>
    <w:rsid w:val="0068378F"/>
    <w:rsid w:val="006867FF"/>
    <w:rsid w:val="00693869"/>
    <w:rsid w:val="00694206"/>
    <w:rsid w:val="006959A4"/>
    <w:rsid w:val="006A0AD3"/>
    <w:rsid w:val="006B52EA"/>
    <w:rsid w:val="006B7CC3"/>
    <w:rsid w:val="006C0E01"/>
    <w:rsid w:val="006C5F95"/>
    <w:rsid w:val="006D6A5B"/>
    <w:rsid w:val="006E0A17"/>
    <w:rsid w:val="006E6B9B"/>
    <w:rsid w:val="006F2E39"/>
    <w:rsid w:val="00704CAA"/>
    <w:rsid w:val="007076F6"/>
    <w:rsid w:val="007141DA"/>
    <w:rsid w:val="007233E0"/>
    <w:rsid w:val="00724627"/>
    <w:rsid w:val="007277DD"/>
    <w:rsid w:val="00746D60"/>
    <w:rsid w:val="00750C17"/>
    <w:rsid w:val="00755291"/>
    <w:rsid w:val="007614B2"/>
    <w:rsid w:val="00774E46"/>
    <w:rsid w:val="00781933"/>
    <w:rsid w:val="007861F2"/>
    <w:rsid w:val="00787F0B"/>
    <w:rsid w:val="0079053A"/>
    <w:rsid w:val="00790E3C"/>
    <w:rsid w:val="007973B6"/>
    <w:rsid w:val="007A0C2A"/>
    <w:rsid w:val="007A2BD7"/>
    <w:rsid w:val="007A3BD3"/>
    <w:rsid w:val="007A440C"/>
    <w:rsid w:val="007A4965"/>
    <w:rsid w:val="007A4A50"/>
    <w:rsid w:val="007B0742"/>
    <w:rsid w:val="007B112A"/>
    <w:rsid w:val="007B59F7"/>
    <w:rsid w:val="007C2ED7"/>
    <w:rsid w:val="007C38D6"/>
    <w:rsid w:val="007D383F"/>
    <w:rsid w:val="007D5623"/>
    <w:rsid w:val="007E4A8D"/>
    <w:rsid w:val="007E6157"/>
    <w:rsid w:val="007E6CF0"/>
    <w:rsid w:val="007F0479"/>
    <w:rsid w:val="00804717"/>
    <w:rsid w:val="00804D6B"/>
    <w:rsid w:val="00813ED8"/>
    <w:rsid w:val="00824A35"/>
    <w:rsid w:val="00827B09"/>
    <w:rsid w:val="008370CE"/>
    <w:rsid w:val="00841DDB"/>
    <w:rsid w:val="008425F2"/>
    <w:rsid w:val="00847C56"/>
    <w:rsid w:val="00847DAF"/>
    <w:rsid w:val="008508B2"/>
    <w:rsid w:val="00854543"/>
    <w:rsid w:val="00856207"/>
    <w:rsid w:val="00856607"/>
    <w:rsid w:val="00860833"/>
    <w:rsid w:val="00860EA7"/>
    <w:rsid w:val="008611E1"/>
    <w:rsid w:val="00865482"/>
    <w:rsid w:val="00867FD8"/>
    <w:rsid w:val="00872E52"/>
    <w:rsid w:val="0088360A"/>
    <w:rsid w:val="00886CE1"/>
    <w:rsid w:val="00887954"/>
    <w:rsid w:val="00890BFC"/>
    <w:rsid w:val="00891B43"/>
    <w:rsid w:val="00893CE3"/>
    <w:rsid w:val="00897D61"/>
    <w:rsid w:val="008A218D"/>
    <w:rsid w:val="008A3587"/>
    <w:rsid w:val="008A6299"/>
    <w:rsid w:val="008A7711"/>
    <w:rsid w:val="008B30BC"/>
    <w:rsid w:val="008B4BF9"/>
    <w:rsid w:val="008B5585"/>
    <w:rsid w:val="008B7222"/>
    <w:rsid w:val="008B7E4F"/>
    <w:rsid w:val="008C0B12"/>
    <w:rsid w:val="008C1DFD"/>
    <w:rsid w:val="008C5990"/>
    <w:rsid w:val="008C61DA"/>
    <w:rsid w:val="008D2421"/>
    <w:rsid w:val="008E4184"/>
    <w:rsid w:val="008E47AA"/>
    <w:rsid w:val="008E77BD"/>
    <w:rsid w:val="008F25C9"/>
    <w:rsid w:val="008F326B"/>
    <w:rsid w:val="008F3516"/>
    <w:rsid w:val="008F4061"/>
    <w:rsid w:val="009137C9"/>
    <w:rsid w:val="00915B06"/>
    <w:rsid w:val="00917DA9"/>
    <w:rsid w:val="00924CDE"/>
    <w:rsid w:val="0092624C"/>
    <w:rsid w:val="00936320"/>
    <w:rsid w:val="009463CC"/>
    <w:rsid w:val="00947E72"/>
    <w:rsid w:val="00950416"/>
    <w:rsid w:val="00951672"/>
    <w:rsid w:val="00953361"/>
    <w:rsid w:val="00960CAF"/>
    <w:rsid w:val="00965CAC"/>
    <w:rsid w:val="00966F71"/>
    <w:rsid w:val="009700EE"/>
    <w:rsid w:val="0097182A"/>
    <w:rsid w:val="00972270"/>
    <w:rsid w:val="00976586"/>
    <w:rsid w:val="00980AA9"/>
    <w:rsid w:val="009817DB"/>
    <w:rsid w:val="00981EC3"/>
    <w:rsid w:val="009904D5"/>
    <w:rsid w:val="009944F2"/>
    <w:rsid w:val="009A0F25"/>
    <w:rsid w:val="009A3CE9"/>
    <w:rsid w:val="009A3DF3"/>
    <w:rsid w:val="009A496F"/>
    <w:rsid w:val="009A5B29"/>
    <w:rsid w:val="009B3137"/>
    <w:rsid w:val="009C466C"/>
    <w:rsid w:val="009C4B14"/>
    <w:rsid w:val="009C6BE9"/>
    <w:rsid w:val="009D1C15"/>
    <w:rsid w:val="009D2FBF"/>
    <w:rsid w:val="009D7024"/>
    <w:rsid w:val="009E4F30"/>
    <w:rsid w:val="009F06F8"/>
    <w:rsid w:val="00A011D4"/>
    <w:rsid w:val="00A01D40"/>
    <w:rsid w:val="00A03084"/>
    <w:rsid w:val="00A069AB"/>
    <w:rsid w:val="00A10AA5"/>
    <w:rsid w:val="00A14D97"/>
    <w:rsid w:val="00A168DF"/>
    <w:rsid w:val="00A16E03"/>
    <w:rsid w:val="00A17C5C"/>
    <w:rsid w:val="00A22510"/>
    <w:rsid w:val="00A24694"/>
    <w:rsid w:val="00A276FC"/>
    <w:rsid w:val="00A361F0"/>
    <w:rsid w:val="00A36BF5"/>
    <w:rsid w:val="00A41C3C"/>
    <w:rsid w:val="00A4231C"/>
    <w:rsid w:val="00A50129"/>
    <w:rsid w:val="00A5449A"/>
    <w:rsid w:val="00A55723"/>
    <w:rsid w:val="00A622D2"/>
    <w:rsid w:val="00A63638"/>
    <w:rsid w:val="00A64454"/>
    <w:rsid w:val="00A64CAB"/>
    <w:rsid w:val="00A66543"/>
    <w:rsid w:val="00A70D06"/>
    <w:rsid w:val="00A71B54"/>
    <w:rsid w:val="00A73193"/>
    <w:rsid w:val="00A83CD7"/>
    <w:rsid w:val="00A91142"/>
    <w:rsid w:val="00A924B1"/>
    <w:rsid w:val="00A9352E"/>
    <w:rsid w:val="00AA0967"/>
    <w:rsid w:val="00AA09E0"/>
    <w:rsid w:val="00AA0B47"/>
    <w:rsid w:val="00AA6A36"/>
    <w:rsid w:val="00AB11B1"/>
    <w:rsid w:val="00AB7074"/>
    <w:rsid w:val="00AC2598"/>
    <w:rsid w:val="00AC5967"/>
    <w:rsid w:val="00AD14A4"/>
    <w:rsid w:val="00AE08FD"/>
    <w:rsid w:val="00AE35D7"/>
    <w:rsid w:val="00AE4559"/>
    <w:rsid w:val="00B0607F"/>
    <w:rsid w:val="00B060CE"/>
    <w:rsid w:val="00B114BF"/>
    <w:rsid w:val="00B13A81"/>
    <w:rsid w:val="00B13F34"/>
    <w:rsid w:val="00B163DA"/>
    <w:rsid w:val="00B209A4"/>
    <w:rsid w:val="00B23F42"/>
    <w:rsid w:val="00B246B8"/>
    <w:rsid w:val="00B246C7"/>
    <w:rsid w:val="00B25A98"/>
    <w:rsid w:val="00B26645"/>
    <w:rsid w:val="00B2682D"/>
    <w:rsid w:val="00B314F9"/>
    <w:rsid w:val="00B32AF6"/>
    <w:rsid w:val="00B33CF1"/>
    <w:rsid w:val="00B3437B"/>
    <w:rsid w:val="00B3684F"/>
    <w:rsid w:val="00B40270"/>
    <w:rsid w:val="00B51A5C"/>
    <w:rsid w:val="00B5269D"/>
    <w:rsid w:val="00B53609"/>
    <w:rsid w:val="00B57234"/>
    <w:rsid w:val="00B64133"/>
    <w:rsid w:val="00B661E3"/>
    <w:rsid w:val="00B72916"/>
    <w:rsid w:val="00B752C5"/>
    <w:rsid w:val="00B777E3"/>
    <w:rsid w:val="00B845AB"/>
    <w:rsid w:val="00B853E3"/>
    <w:rsid w:val="00B867C7"/>
    <w:rsid w:val="00B9488B"/>
    <w:rsid w:val="00BA3871"/>
    <w:rsid w:val="00BA53EA"/>
    <w:rsid w:val="00BA76B5"/>
    <w:rsid w:val="00BB6BDC"/>
    <w:rsid w:val="00BB6EEC"/>
    <w:rsid w:val="00BC37F3"/>
    <w:rsid w:val="00BC707A"/>
    <w:rsid w:val="00BD0403"/>
    <w:rsid w:val="00BD0441"/>
    <w:rsid w:val="00BD500B"/>
    <w:rsid w:val="00BD77E6"/>
    <w:rsid w:val="00BE0E8B"/>
    <w:rsid w:val="00BE180E"/>
    <w:rsid w:val="00BE292C"/>
    <w:rsid w:val="00BE4347"/>
    <w:rsid w:val="00BE718D"/>
    <w:rsid w:val="00BF3152"/>
    <w:rsid w:val="00BF3464"/>
    <w:rsid w:val="00BF5EA5"/>
    <w:rsid w:val="00BF5EEC"/>
    <w:rsid w:val="00C01D46"/>
    <w:rsid w:val="00C02E28"/>
    <w:rsid w:val="00C04967"/>
    <w:rsid w:val="00C11D21"/>
    <w:rsid w:val="00C12557"/>
    <w:rsid w:val="00C17300"/>
    <w:rsid w:val="00C23478"/>
    <w:rsid w:val="00C26F7E"/>
    <w:rsid w:val="00C27379"/>
    <w:rsid w:val="00C304E1"/>
    <w:rsid w:val="00C309F0"/>
    <w:rsid w:val="00C31FA4"/>
    <w:rsid w:val="00C325F3"/>
    <w:rsid w:val="00C33829"/>
    <w:rsid w:val="00C375A8"/>
    <w:rsid w:val="00C40EA9"/>
    <w:rsid w:val="00C42006"/>
    <w:rsid w:val="00C438C0"/>
    <w:rsid w:val="00C43BE7"/>
    <w:rsid w:val="00C46097"/>
    <w:rsid w:val="00C47F12"/>
    <w:rsid w:val="00C50638"/>
    <w:rsid w:val="00C52CEB"/>
    <w:rsid w:val="00C564A9"/>
    <w:rsid w:val="00C56C33"/>
    <w:rsid w:val="00C660C4"/>
    <w:rsid w:val="00C66706"/>
    <w:rsid w:val="00C70CCF"/>
    <w:rsid w:val="00C72129"/>
    <w:rsid w:val="00C7264F"/>
    <w:rsid w:val="00C75293"/>
    <w:rsid w:val="00C76496"/>
    <w:rsid w:val="00C775CE"/>
    <w:rsid w:val="00C8377A"/>
    <w:rsid w:val="00C83F3B"/>
    <w:rsid w:val="00C847C1"/>
    <w:rsid w:val="00C865CD"/>
    <w:rsid w:val="00C971BB"/>
    <w:rsid w:val="00CA2C16"/>
    <w:rsid w:val="00CA405F"/>
    <w:rsid w:val="00CA704C"/>
    <w:rsid w:val="00CB292A"/>
    <w:rsid w:val="00CB75C5"/>
    <w:rsid w:val="00CB7A9A"/>
    <w:rsid w:val="00CD0EA1"/>
    <w:rsid w:val="00CD27F8"/>
    <w:rsid w:val="00CD5E18"/>
    <w:rsid w:val="00CD6677"/>
    <w:rsid w:val="00CE0A4F"/>
    <w:rsid w:val="00CE1979"/>
    <w:rsid w:val="00CE7657"/>
    <w:rsid w:val="00CF2ACA"/>
    <w:rsid w:val="00CF46C0"/>
    <w:rsid w:val="00CF5408"/>
    <w:rsid w:val="00CF55BC"/>
    <w:rsid w:val="00CF671F"/>
    <w:rsid w:val="00D00A2A"/>
    <w:rsid w:val="00D13634"/>
    <w:rsid w:val="00D1386A"/>
    <w:rsid w:val="00D13C03"/>
    <w:rsid w:val="00D15CA3"/>
    <w:rsid w:val="00D22BE4"/>
    <w:rsid w:val="00D26D55"/>
    <w:rsid w:val="00D31B15"/>
    <w:rsid w:val="00D355CD"/>
    <w:rsid w:val="00D421D1"/>
    <w:rsid w:val="00D422DD"/>
    <w:rsid w:val="00D425F0"/>
    <w:rsid w:val="00D46979"/>
    <w:rsid w:val="00D500ED"/>
    <w:rsid w:val="00D54449"/>
    <w:rsid w:val="00D54C52"/>
    <w:rsid w:val="00D55423"/>
    <w:rsid w:val="00D55685"/>
    <w:rsid w:val="00D55F98"/>
    <w:rsid w:val="00D562F7"/>
    <w:rsid w:val="00D6238F"/>
    <w:rsid w:val="00D73C90"/>
    <w:rsid w:val="00D741BC"/>
    <w:rsid w:val="00D87C17"/>
    <w:rsid w:val="00D906DF"/>
    <w:rsid w:val="00D91890"/>
    <w:rsid w:val="00D93620"/>
    <w:rsid w:val="00D9407F"/>
    <w:rsid w:val="00D95BCE"/>
    <w:rsid w:val="00D96158"/>
    <w:rsid w:val="00DA1EB3"/>
    <w:rsid w:val="00DA33B9"/>
    <w:rsid w:val="00DB56EE"/>
    <w:rsid w:val="00DB7279"/>
    <w:rsid w:val="00DC222F"/>
    <w:rsid w:val="00DC624E"/>
    <w:rsid w:val="00DD367E"/>
    <w:rsid w:val="00DD6771"/>
    <w:rsid w:val="00DD725C"/>
    <w:rsid w:val="00DE185A"/>
    <w:rsid w:val="00DE5CF7"/>
    <w:rsid w:val="00DF28CF"/>
    <w:rsid w:val="00DF404F"/>
    <w:rsid w:val="00E02DF3"/>
    <w:rsid w:val="00E0369C"/>
    <w:rsid w:val="00E109F7"/>
    <w:rsid w:val="00E1122B"/>
    <w:rsid w:val="00E203D3"/>
    <w:rsid w:val="00E2414A"/>
    <w:rsid w:val="00E263F9"/>
    <w:rsid w:val="00E33420"/>
    <w:rsid w:val="00E37ADF"/>
    <w:rsid w:val="00E4237D"/>
    <w:rsid w:val="00E42C16"/>
    <w:rsid w:val="00E42D66"/>
    <w:rsid w:val="00E468A0"/>
    <w:rsid w:val="00E52EC9"/>
    <w:rsid w:val="00E604DD"/>
    <w:rsid w:val="00E616CD"/>
    <w:rsid w:val="00E62722"/>
    <w:rsid w:val="00E6326E"/>
    <w:rsid w:val="00E63961"/>
    <w:rsid w:val="00E6543C"/>
    <w:rsid w:val="00E66CB9"/>
    <w:rsid w:val="00E670E9"/>
    <w:rsid w:val="00E859F1"/>
    <w:rsid w:val="00E96A87"/>
    <w:rsid w:val="00EA3000"/>
    <w:rsid w:val="00EA305B"/>
    <w:rsid w:val="00EA5BC7"/>
    <w:rsid w:val="00EB2EC3"/>
    <w:rsid w:val="00EB536E"/>
    <w:rsid w:val="00EB6E86"/>
    <w:rsid w:val="00EC0755"/>
    <w:rsid w:val="00EC0CFD"/>
    <w:rsid w:val="00EC4A73"/>
    <w:rsid w:val="00ED089B"/>
    <w:rsid w:val="00ED37EB"/>
    <w:rsid w:val="00ED50BA"/>
    <w:rsid w:val="00ED6D36"/>
    <w:rsid w:val="00EE320E"/>
    <w:rsid w:val="00EE3B83"/>
    <w:rsid w:val="00EE650B"/>
    <w:rsid w:val="00EF0E91"/>
    <w:rsid w:val="00EF646C"/>
    <w:rsid w:val="00EF755E"/>
    <w:rsid w:val="00F053BC"/>
    <w:rsid w:val="00F16A40"/>
    <w:rsid w:val="00F22C56"/>
    <w:rsid w:val="00F30921"/>
    <w:rsid w:val="00F5143F"/>
    <w:rsid w:val="00F51AE9"/>
    <w:rsid w:val="00F53481"/>
    <w:rsid w:val="00F56A29"/>
    <w:rsid w:val="00F608BD"/>
    <w:rsid w:val="00F62C22"/>
    <w:rsid w:val="00F62F87"/>
    <w:rsid w:val="00F634DC"/>
    <w:rsid w:val="00F66F09"/>
    <w:rsid w:val="00F75682"/>
    <w:rsid w:val="00F76836"/>
    <w:rsid w:val="00F80128"/>
    <w:rsid w:val="00F86F34"/>
    <w:rsid w:val="00F913CA"/>
    <w:rsid w:val="00F96722"/>
    <w:rsid w:val="00FA3210"/>
    <w:rsid w:val="00FA4E06"/>
    <w:rsid w:val="00FB116C"/>
    <w:rsid w:val="00FC1D2F"/>
    <w:rsid w:val="00FC1D38"/>
    <w:rsid w:val="00FC2B9C"/>
    <w:rsid w:val="00FC43F1"/>
    <w:rsid w:val="00FC7B2D"/>
    <w:rsid w:val="00FD373B"/>
    <w:rsid w:val="00FD61F6"/>
    <w:rsid w:val="00FD786E"/>
    <w:rsid w:val="00FE0993"/>
    <w:rsid w:val="00FE514E"/>
    <w:rsid w:val="00FE7FEE"/>
    <w:rsid w:val="00FF2473"/>
    <w:rsid w:val="00FF3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7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60A"/>
    <w:rPr>
      <w:sz w:val="24"/>
      <w:szCs w:val="24"/>
    </w:rPr>
  </w:style>
  <w:style w:type="paragraph" w:styleId="Titolo1">
    <w:name w:val="heading 1"/>
    <w:basedOn w:val="Normale"/>
    <w:next w:val="Normale"/>
    <w:link w:val="Titolo1Carattere"/>
    <w:qFormat/>
    <w:rsid w:val="009E4F30"/>
    <w:pPr>
      <w:keepNext/>
      <w:spacing w:before="120" w:after="120"/>
      <w:outlineLvl w:val="0"/>
    </w:pPr>
    <w:rPr>
      <w:rFonts w:ascii="Calibri" w:hAnsi="Calibri"/>
      <w:b/>
    </w:rPr>
  </w:style>
  <w:style w:type="paragraph" w:styleId="Titolo2">
    <w:name w:val="heading 2"/>
    <w:basedOn w:val="Normale"/>
    <w:next w:val="Normale"/>
    <w:qFormat/>
    <w:rsid w:val="00CF5408"/>
    <w:pPr>
      <w:spacing w:line="360" w:lineRule="auto"/>
      <w:jc w:val="both"/>
      <w:outlineLvl w:val="1"/>
    </w:pPr>
    <w:rPr>
      <w:rFonts w:ascii="Calibri" w:hAnsi="Calibri" w:cs="Arial"/>
      <w:b/>
      <w:i/>
      <w:sz w:val="20"/>
      <w:szCs w:val="20"/>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uiPriority w:val="59"/>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E4F30"/>
    <w:rPr>
      <w:rFonts w:ascii="Calibri" w:hAnsi="Calibri"/>
      <w:b/>
      <w:sz w:val="24"/>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link w:val="ParagrafoelencoCarattere"/>
    <w:uiPriority w:val="34"/>
    <w:qFormat/>
    <w:rsid w:val="00B33CF1"/>
    <w:pPr>
      <w:ind w:left="720"/>
      <w:contextualSpacing/>
    </w:pPr>
  </w:style>
  <w:style w:type="character" w:customStyle="1" w:styleId="ParagrafoelencoCarattere">
    <w:name w:val="Paragrafo elenco Carattere"/>
    <w:basedOn w:val="Carpredefinitoparagrafo"/>
    <w:link w:val="Paragrafoelenco"/>
    <w:uiPriority w:val="34"/>
    <w:rsid w:val="00065E24"/>
    <w:rPr>
      <w:sz w:val="24"/>
      <w:szCs w:val="24"/>
    </w:rPr>
  </w:style>
  <w:style w:type="character" w:customStyle="1" w:styleId="CorpotestoCarattere">
    <w:name w:val="Corpo testo Carattere"/>
    <w:aliases w:val="Para Carattere"/>
    <w:basedOn w:val="Carpredefinitoparagrafo"/>
    <w:link w:val="Corpotesto"/>
    <w:rsid w:val="00924CDE"/>
    <w:rPr>
      <w:rFonts w:ascii="Comic Sans MS" w:hAnsi="Comic Sans MS"/>
      <w:i/>
      <w:sz w:val="14"/>
    </w:rPr>
  </w:style>
  <w:style w:type="paragraph" w:styleId="Sommario1">
    <w:name w:val="toc 1"/>
    <w:basedOn w:val="Normale"/>
    <w:next w:val="Normale"/>
    <w:autoRedefine/>
    <w:uiPriority w:val="39"/>
    <w:unhideWhenUsed/>
    <w:rsid w:val="00924CDE"/>
    <w:pPr>
      <w:spacing w:before="120"/>
    </w:pPr>
    <w:rPr>
      <w:rFonts w:asciiTheme="minorHAnsi" w:hAnsiTheme="minorHAnsi"/>
      <w:b/>
      <w:bCs/>
      <w:i/>
      <w:iCs/>
    </w:rPr>
  </w:style>
  <w:style w:type="paragraph" w:customStyle="1" w:styleId="NormaleFili">
    <w:name w:val="Normale Fili"/>
    <w:basedOn w:val="Normale"/>
    <w:link w:val="NormaleFiliCarattere"/>
    <w:qFormat/>
    <w:rsid w:val="00924CDE"/>
    <w:pPr>
      <w:spacing w:before="120" w:after="120"/>
      <w:jc w:val="both"/>
    </w:pPr>
    <w:rPr>
      <w:rFonts w:ascii="Calibri" w:hAnsi="Calibri"/>
      <w:sz w:val="20"/>
      <w:szCs w:val="20"/>
    </w:rPr>
  </w:style>
  <w:style w:type="character" w:customStyle="1" w:styleId="NormaleFiliCarattere">
    <w:name w:val="Normale Fili Carattere"/>
    <w:link w:val="NormaleFili"/>
    <w:rsid w:val="00924CDE"/>
    <w:rPr>
      <w:rFonts w:ascii="Calibri" w:hAnsi="Calibri"/>
    </w:rPr>
  </w:style>
  <w:style w:type="paragraph" w:styleId="Numeroelenco">
    <w:name w:val="List Number"/>
    <w:basedOn w:val="Normale"/>
    <w:link w:val="NumeroelencoCarattere"/>
    <w:uiPriority w:val="99"/>
    <w:rsid w:val="000F7034"/>
    <w:pPr>
      <w:widowControl w:val="0"/>
      <w:numPr>
        <w:numId w:val="6"/>
      </w:numPr>
      <w:autoSpaceDE w:val="0"/>
      <w:autoSpaceDN w:val="0"/>
      <w:adjustRightInd w:val="0"/>
      <w:spacing w:line="300" w:lineRule="exact"/>
      <w:jc w:val="both"/>
    </w:pPr>
    <w:rPr>
      <w:rFonts w:ascii="Trebuchet MS" w:hAnsi="Trebuchet MS"/>
      <w:kern w:val="2"/>
      <w:sz w:val="20"/>
      <w:szCs w:val="20"/>
    </w:rPr>
  </w:style>
  <w:style w:type="character" w:customStyle="1" w:styleId="NumeroelencoCarattere">
    <w:name w:val="Numero elenco Carattere"/>
    <w:link w:val="Numeroelenco"/>
    <w:uiPriority w:val="99"/>
    <w:rsid w:val="000F7034"/>
    <w:rPr>
      <w:rFonts w:ascii="Trebuchet MS" w:hAnsi="Trebuchet MS"/>
      <w:kern w:val="2"/>
    </w:rPr>
  </w:style>
  <w:style w:type="paragraph" w:customStyle="1" w:styleId="Puntino">
    <w:name w:val="Puntino"/>
    <w:basedOn w:val="Normale"/>
    <w:uiPriority w:val="99"/>
    <w:rsid w:val="000F7034"/>
    <w:pPr>
      <w:numPr>
        <w:numId w:val="7"/>
      </w:numPr>
      <w:autoSpaceDE w:val="0"/>
      <w:autoSpaceDN w:val="0"/>
      <w:spacing w:before="120"/>
      <w:jc w:val="both"/>
    </w:pPr>
    <w:rPr>
      <w:rFonts w:ascii="Arial" w:hAnsi="Arial"/>
      <w:sz w:val="22"/>
    </w:rPr>
  </w:style>
  <w:style w:type="paragraph" w:styleId="Sommario2">
    <w:name w:val="toc 2"/>
    <w:basedOn w:val="Normale"/>
    <w:next w:val="Normale"/>
    <w:autoRedefine/>
    <w:uiPriority w:val="39"/>
    <w:unhideWhenUsed/>
    <w:rsid w:val="00276EFD"/>
    <w:pPr>
      <w:spacing w:after="100"/>
      <w:ind w:left="240"/>
    </w:pPr>
  </w:style>
  <w:style w:type="character" w:customStyle="1" w:styleId="PidipaginaCarattere">
    <w:name w:val="Piè di pagina Carattere"/>
    <w:basedOn w:val="Carpredefinitoparagrafo"/>
    <w:link w:val="Pidipagina"/>
    <w:rsid w:val="00E263F9"/>
    <w:rPr>
      <w:sz w:val="24"/>
      <w:szCs w:val="24"/>
    </w:rPr>
  </w:style>
  <w:style w:type="paragraph" w:customStyle="1" w:styleId="Titoli">
    <w:name w:val="Titoli"/>
    <w:basedOn w:val="Titolo1"/>
    <w:link w:val="TitoliCarattere"/>
    <w:qFormat/>
    <w:rsid w:val="001106A0"/>
    <w:pPr>
      <w:keepLines/>
      <w:tabs>
        <w:tab w:val="left" w:pos="440"/>
        <w:tab w:val="num" w:pos="907"/>
        <w:tab w:val="right" w:leader="dot" w:pos="7944"/>
      </w:tabs>
      <w:suppressAutoHyphens/>
      <w:spacing w:before="480" w:line="276" w:lineRule="auto"/>
      <w:jc w:val="both"/>
    </w:pPr>
    <w:rPr>
      <w:rFonts w:cs="Calibri"/>
      <w:caps/>
      <w:sz w:val="20"/>
      <w:szCs w:val="20"/>
      <w:lang w:eastAsia="x-none"/>
    </w:rPr>
  </w:style>
  <w:style w:type="character" w:customStyle="1" w:styleId="TitoliCarattere">
    <w:name w:val="Titoli Carattere"/>
    <w:link w:val="Titoli"/>
    <w:rsid w:val="001106A0"/>
    <w:rPr>
      <w:rFonts w:ascii="Calibri" w:hAnsi="Calibri" w:cs="Calibri"/>
      <w:b/>
      <w:caps/>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7281855">
      <w:bodyDiv w:val="1"/>
      <w:marLeft w:val="0"/>
      <w:marRight w:val="0"/>
      <w:marTop w:val="0"/>
      <w:marBottom w:val="0"/>
      <w:divBdr>
        <w:top w:val="none" w:sz="0" w:space="0" w:color="auto"/>
        <w:left w:val="none" w:sz="0" w:space="0" w:color="auto"/>
        <w:bottom w:val="none" w:sz="0" w:space="0" w:color="auto"/>
        <w:right w:val="none" w:sz="0" w:space="0" w:color="auto"/>
      </w:divBdr>
    </w:div>
    <w:div w:id="1160805188">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273515080">
      <w:bodyDiv w:val="1"/>
      <w:marLeft w:val="0"/>
      <w:marRight w:val="0"/>
      <w:marTop w:val="0"/>
      <w:marBottom w:val="0"/>
      <w:divBdr>
        <w:top w:val="none" w:sz="0" w:space="0" w:color="auto"/>
        <w:left w:val="none" w:sz="0" w:space="0" w:color="auto"/>
        <w:bottom w:val="none" w:sz="0" w:space="0" w:color="auto"/>
        <w:right w:val="none" w:sz="0" w:space="0" w:color="auto"/>
      </w:divBdr>
    </w:div>
    <w:div w:id="1358628242">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608273751">
      <w:bodyDiv w:val="1"/>
      <w:marLeft w:val="0"/>
      <w:marRight w:val="0"/>
      <w:marTop w:val="0"/>
      <w:marBottom w:val="0"/>
      <w:divBdr>
        <w:top w:val="none" w:sz="0" w:space="0" w:color="auto"/>
        <w:left w:val="none" w:sz="0" w:space="0" w:color="auto"/>
        <w:bottom w:val="none" w:sz="0" w:space="0" w:color="auto"/>
        <w:right w:val="none" w:sz="0" w:space="0" w:color="auto"/>
      </w:divBdr>
      <w:divsChild>
        <w:div w:id="391119857">
          <w:marLeft w:val="850"/>
          <w:marRight w:val="0"/>
          <w:marTop w:val="0"/>
          <w:marBottom w:val="360"/>
          <w:divBdr>
            <w:top w:val="none" w:sz="0" w:space="0" w:color="auto"/>
            <w:left w:val="none" w:sz="0" w:space="0" w:color="auto"/>
            <w:bottom w:val="none" w:sz="0" w:space="0" w:color="auto"/>
            <w:right w:val="none" w:sz="0" w:space="0" w:color="auto"/>
          </w:divBdr>
        </w:div>
        <w:div w:id="7761723">
          <w:marLeft w:val="850"/>
          <w:marRight w:val="0"/>
          <w:marTop w:val="0"/>
          <w:marBottom w:val="360"/>
          <w:divBdr>
            <w:top w:val="none" w:sz="0" w:space="0" w:color="auto"/>
            <w:left w:val="none" w:sz="0" w:space="0" w:color="auto"/>
            <w:bottom w:val="none" w:sz="0" w:space="0" w:color="auto"/>
            <w:right w:val="none" w:sz="0" w:space="0" w:color="auto"/>
          </w:divBdr>
        </w:div>
        <w:div w:id="1125778811">
          <w:marLeft w:val="850"/>
          <w:marRight w:val="0"/>
          <w:marTop w:val="0"/>
          <w:marBottom w:val="360"/>
          <w:divBdr>
            <w:top w:val="none" w:sz="0" w:space="0" w:color="auto"/>
            <w:left w:val="none" w:sz="0" w:space="0" w:color="auto"/>
            <w:bottom w:val="none" w:sz="0" w:space="0" w:color="auto"/>
            <w:right w:val="none" w:sz="0" w:space="0" w:color="auto"/>
          </w:divBdr>
        </w:div>
        <w:div w:id="1917788445">
          <w:marLeft w:val="850"/>
          <w:marRight w:val="0"/>
          <w:marTop w:val="0"/>
          <w:marBottom w:val="360"/>
          <w:divBdr>
            <w:top w:val="none" w:sz="0" w:space="0" w:color="auto"/>
            <w:left w:val="none" w:sz="0" w:space="0" w:color="auto"/>
            <w:bottom w:val="none" w:sz="0" w:space="0" w:color="auto"/>
            <w:right w:val="none" w:sz="0" w:space="0" w:color="auto"/>
          </w:divBdr>
        </w:div>
        <w:div w:id="846748854">
          <w:marLeft w:val="850"/>
          <w:marRight w:val="0"/>
          <w:marTop w:val="0"/>
          <w:marBottom w:val="360"/>
          <w:divBdr>
            <w:top w:val="none" w:sz="0" w:space="0" w:color="auto"/>
            <w:left w:val="none" w:sz="0" w:space="0" w:color="auto"/>
            <w:bottom w:val="none" w:sz="0" w:space="0" w:color="auto"/>
            <w:right w:val="none" w:sz="0" w:space="0" w:color="auto"/>
          </w:divBdr>
        </w:div>
      </w:divsChild>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E325-0487-4F86-992F-71A188B0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3177</Words>
  <Characters>18111</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2019-09-19T13:23:00Z</dcterms:created>
  <dcterms:modified xsi:type="dcterms:W3CDTF">2019-09-24T09:16:00Z</dcterms:modified>
</cp:coreProperties>
</file>